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74AB" w14:textId="5745E8B1" w:rsidR="008F6F88" w:rsidRPr="00B8355B" w:rsidRDefault="00AC0417" w:rsidP="00B8355B">
      <w:pPr>
        <w:pStyle w:val="Heading1"/>
      </w:pPr>
      <w:r w:rsidRPr="00B8355B">
        <w:rPr>
          <w:noProof/>
        </w:rPr>
        <w:drawing>
          <wp:inline distT="0" distB="0" distL="0" distR="0" wp14:anchorId="37D1E9FC" wp14:editId="6D4712C5">
            <wp:extent cx="4491314" cy="152057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0180" cy="1560818"/>
                    </a:xfrm>
                    <a:prstGeom prst="rect">
                      <a:avLst/>
                    </a:prstGeom>
                  </pic:spPr>
                </pic:pic>
              </a:graphicData>
            </a:graphic>
          </wp:inline>
        </w:drawing>
      </w:r>
    </w:p>
    <w:p w14:paraId="4F088502" w14:textId="540398E3" w:rsidR="008F6F88" w:rsidRPr="00D63172" w:rsidRDefault="008F6F88" w:rsidP="008026C6">
      <w:pPr>
        <w:pStyle w:val="Heading1"/>
      </w:pPr>
      <w:r w:rsidRPr="00D63172">
        <w:t xml:space="preserve">What’s </w:t>
      </w:r>
      <w:r>
        <w:t>changing</w:t>
      </w:r>
      <w:r w:rsidRPr="00D63172">
        <w:t>?</w:t>
      </w:r>
    </w:p>
    <w:p w14:paraId="17986D31" w14:textId="44BF9B60" w:rsidR="00667D14" w:rsidRPr="009B3309" w:rsidRDefault="00051EA0" w:rsidP="009B3309">
      <w:pPr>
        <w:pStyle w:val="Heading2"/>
      </w:pPr>
      <w:r w:rsidRPr="009B3309">
        <w:t>Compare current and new Child Safe Standards</w:t>
      </w:r>
    </w:p>
    <w:p w14:paraId="40542FD1" w14:textId="77777777" w:rsidR="00051EA0" w:rsidRPr="00051EA0" w:rsidRDefault="00051EA0" w:rsidP="008F6F88">
      <w:pPr>
        <w:pStyle w:val="bodycopy"/>
      </w:pPr>
      <w:r w:rsidRPr="00051EA0">
        <w:t xml:space="preserve">The Child Safe Standards (the Standards) commenced in Victoria in January 2016. After five years, we have seen how the Standards improve safety for children and young people. </w:t>
      </w:r>
    </w:p>
    <w:p w14:paraId="78BB39F7" w14:textId="77777777" w:rsidR="00051EA0" w:rsidRPr="00051EA0" w:rsidRDefault="00051EA0" w:rsidP="008F6F88">
      <w:pPr>
        <w:pStyle w:val="bodycopy"/>
      </w:pPr>
      <w:r w:rsidRPr="00051EA0">
        <w:t xml:space="preserve">Changes are being made to make our Standards even stronger. </w:t>
      </w:r>
    </w:p>
    <w:p w14:paraId="41ABBF27" w14:textId="2A1B0CE2" w:rsidR="00051EA0" w:rsidRPr="00051EA0" w:rsidRDefault="00051EA0" w:rsidP="008F6F88">
      <w:pPr>
        <w:pStyle w:val="bodycopy"/>
      </w:pPr>
      <w:proofErr w:type="spellStart"/>
      <w:r w:rsidRPr="00051EA0">
        <w:t>Organisations</w:t>
      </w:r>
      <w:proofErr w:type="spellEnd"/>
      <w:r w:rsidR="00AB4E3C">
        <w:rPr>
          <w:rStyle w:val="FootnoteReference"/>
          <w:b/>
          <w:szCs w:val="20"/>
        </w:rPr>
        <w:footnoteReference w:id="1"/>
      </w:r>
      <w:r w:rsidRPr="00051EA0">
        <w:t xml:space="preserve"> covered by the Standards will need to comply with new Standards by </w:t>
      </w:r>
      <w:r w:rsidRPr="00B61DD1">
        <w:rPr>
          <w:b/>
          <w:bCs/>
        </w:rPr>
        <w:t>1 July 2022</w:t>
      </w:r>
      <w:r w:rsidRPr="00051EA0">
        <w:t>. Until then, the current Standards apply.</w:t>
      </w:r>
    </w:p>
    <w:p w14:paraId="74D10FE9" w14:textId="77777777" w:rsidR="00051EA0" w:rsidRPr="00051EA0" w:rsidRDefault="00051EA0" w:rsidP="008F6F88">
      <w:pPr>
        <w:pStyle w:val="bodycopy"/>
      </w:pPr>
      <w:r w:rsidRPr="00051EA0">
        <w:t xml:space="preserve">The new Standards set out minimum requirements and outline the actions </w:t>
      </w:r>
      <w:proofErr w:type="spellStart"/>
      <w:r w:rsidRPr="00051EA0">
        <w:t>organisations</w:t>
      </w:r>
      <w:proofErr w:type="spellEnd"/>
      <w:r w:rsidRPr="00051EA0">
        <w:t xml:space="preserve"> must take to keep children and young people safe. They provide more clarity for </w:t>
      </w:r>
      <w:proofErr w:type="spellStart"/>
      <w:r w:rsidRPr="00051EA0">
        <w:t>organisations</w:t>
      </w:r>
      <w:proofErr w:type="spellEnd"/>
      <w:r w:rsidRPr="00051EA0">
        <w:t xml:space="preserve"> and are more consistent with Standards in the rest of Australia.</w:t>
      </w:r>
    </w:p>
    <w:p w14:paraId="135C4832" w14:textId="77777777" w:rsidR="00051EA0" w:rsidRPr="00051EA0" w:rsidRDefault="00051EA0" w:rsidP="008F6F88">
      <w:pPr>
        <w:pStyle w:val="bodycopy"/>
      </w:pPr>
      <w:r w:rsidRPr="00051EA0">
        <w:t xml:space="preserve">The things </w:t>
      </w:r>
      <w:proofErr w:type="spellStart"/>
      <w:r w:rsidRPr="00051EA0">
        <w:t>organisations</w:t>
      </w:r>
      <w:proofErr w:type="spellEnd"/>
      <w:r w:rsidRPr="00051EA0">
        <w:t xml:space="preserve"> already do to keep children and young people safe will help them be compliant with the new Standards. In some areas, </w:t>
      </w:r>
      <w:proofErr w:type="spellStart"/>
      <w:r w:rsidRPr="00051EA0">
        <w:t>organisations</w:t>
      </w:r>
      <w:proofErr w:type="spellEnd"/>
      <w:r w:rsidRPr="00051EA0">
        <w:t xml:space="preserve"> will need to change or develop their current child safety policy, </w:t>
      </w:r>
      <w:proofErr w:type="gramStart"/>
      <w:r w:rsidRPr="00051EA0">
        <w:t>practices</w:t>
      </w:r>
      <w:proofErr w:type="gramEnd"/>
      <w:r w:rsidRPr="00051EA0">
        <w:t xml:space="preserve"> and </w:t>
      </w:r>
      <w:proofErr w:type="spellStart"/>
      <w:r w:rsidRPr="00051EA0">
        <w:t>organisational</w:t>
      </w:r>
      <w:proofErr w:type="spellEnd"/>
      <w:r w:rsidRPr="00051EA0">
        <w:t xml:space="preserve"> culture to meet the new Standards. </w:t>
      </w:r>
    </w:p>
    <w:p w14:paraId="564A6507" w14:textId="1630C554" w:rsidR="00051EA0" w:rsidRPr="00051EA0" w:rsidRDefault="00051EA0" w:rsidP="008F6F88">
      <w:pPr>
        <w:pStyle w:val="bodycopy"/>
      </w:pPr>
      <w:r w:rsidRPr="00051EA0">
        <w:t xml:space="preserve">This guide will be helpful to </w:t>
      </w:r>
      <w:proofErr w:type="spellStart"/>
      <w:r w:rsidRPr="00051EA0">
        <w:t>organisations</w:t>
      </w:r>
      <w:proofErr w:type="spellEnd"/>
      <w:r w:rsidRPr="00051EA0">
        <w:t xml:space="preserve"> as they get to know the new Standards and start to review their child safety policies, </w:t>
      </w:r>
      <w:proofErr w:type="gramStart"/>
      <w:r w:rsidRPr="00051EA0">
        <w:t>procedures</w:t>
      </w:r>
      <w:proofErr w:type="gramEnd"/>
      <w:r w:rsidRPr="00051EA0">
        <w:t xml:space="preserve"> and practices to identify new actions they need to take to comply with the new Standards. The guide </w:t>
      </w:r>
      <w:r w:rsidRPr="008F6F88">
        <w:rPr>
          <w:rStyle w:val="Emphasis"/>
        </w:rPr>
        <w:t>What’s new? Overview of the new Child Safe Standards</w:t>
      </w:r>
      <w:r w:rsidRPr="00051EA0">
        <w:t xml:space="preserve"> and the Commission’s </w:t>
      </w:r>
      <w:r w:rsidRPr="008F6F88">
        <w:rPr>
          <w:rStyle w:val="Emphasis"/>
        </w:rPr>
        <w:t>Frequently Asked Questions</w:t>
      </w:r>
      <w:r w:rsidRPr="00051EA0">
        <w:t xml:space="preserve"> may also be helpful.</w:t>
      </w:r>
    </w:p>
    <w:p w14:paraId="7F12A697" w14:textId="6ABB71FE" w:rsidR="00051EA0" w:rsidRPr="00051EA0" w:rsidRDefault="00051EA0" w:rsidP="008F6F88">
      <w:pPr>
        <w:pStyle w:val="bodycopy"/>
      </w:pPr>
      <w:r w:rsidRPr="00051EA0">
        <w:t xml:space="preserve">Further information and guidance will be provided over the coming months to help </w:t>
      </w:r>
      <w:proofErr w:type="spellStart"/>
      <w:r w:rsidRPr="00051EA0">
        <w:t>organisations</w:t>
      </w:r>
      <w:proofErr w:type="spellEnd"/>
      <w:r w:rsidRPr="00051EA0">
        <w:t xml:space="preserve">, and you can subscribe </w:t>
      </w:r>
      <w:hyperlink r:id="rId8" w:history="1">
        <w:r w:rsidRPr="00051EA0">
          <w:rPr>
            <w:rStyle w:val="Hyperlink"/>
            <w:szCs w:val="20"/>
          </w:rPr>
          <w:t>here</w:t>
        </w:r>
      </w:hyperlink>
      <w:r w:rsidRPr="00051EA0">
        <w:t xml:space="preserve"> to receive emails when new information and guidance is released by the Commission.</w:t>
      </w:r>
    </w:p>
    <w:p w14:paraId="5C6760B9" w14:textId="77777777" w:rsidR="008F6F88" w:rsidRPr="008F6F88" w:rsidRDefault="00A25FCF" w:rsidP="008F6F88">
      <w:pPr>
        <w:pStyle w:val="bodycopy"/>
        <w:rPr>
          <w:rStyle w:val="Emphasis"/>
        </w:rPr>
      </w:pPr>
      <w:r w:rsidRPr="00A477E2">
        <w:rPr>
          <w:rFonts w:eastAsia="Times New Roman"/>
        </w:rPr>
        <w:t>Th</w:t>
      </w:r>
      <w:r w:rsidR="007D5AD8">
        <w:rPr>
          <w:rFonts w:eastAsia="Times New Roman"/>
        </w:rPr>
        <w:t xml:space="preserve">e table below </w:t>
      </w:r>
      <w:r w:rsidRPr="00A477E2">
        <w:rPr>
          <w:rFonts w:eastAsia="Times New Roman"/>
        </w:rPr>
        <w:t xml:space="preserve">compares the </w:t>
      </w:r>
      <w:r w:rsidR="00931A73">
        <w:rPr>
          <w:rFonts w:eastAsia="Times New Roman"/>
        </w:rPr>
        <w:t>current</w:t>
      </w:r>
      <w:r w:rsidRPr="00A477E2">
        <w:rPr>
          <w:rFonts w:eastAsia="Times New Roman"/>
        </w:rPr>
        <w:t xml:space="preserve"> Standards with the new Standards and highlights what is changing. </w:t>
      </w:r>
      <w:r w:rsidR="00516489">
        <w:rPr>
          <w:rFonts w:eastAsia="Times New Roman"/>
        </w:rPr>
        <w:t xml:space="preserve">If you would like to see a complete version of the new Standards, please refer to </w:t>
      </w:r>
      <w:r w:rsidR="00516489" w:rsidRPr="008F6F88">
        <w:rPr>
          <w:rStyle w:val="Emphasis"/>
        </w:rPr>
        <w:t>What’s new? Overview of the new Child Safe Standards.</w:t>
      </w:r>
    </w:p>
    <w:p w14:paraId="4DA816D9" w14:textId="77777777" w:rsidR="004C1036" w:rsidRDefault="004C1036" w:rsidP="008F6F88">
      <w:pPr>
        <w:pStyle w:val="bodycopy"/>
        <w:rPr>
          <w:rFonts w:eastAsia="Times New Roman"/>
        </w:rPr>
      </w:pPr>
    </w:p>
    <w:p w14:paraId="06BC31F2" w14:textId="7FC1ECD8" w:rsidR="008F6F88" w:rsidRDefault="008F6F88" w:rsidP="008F6F88">
      <w:pPr>
        <w:pStyle w:val="bodycopy"/>
        <w:rPr>
          <w:rFonts w:eastAsia="Times New Roman"/>
        </w:rPr>
        <w:sectPr w:rsidR="008F6F88" w:rsidSect="00415F2A">
          <w:headerReference w:type="even" r:id="rId9"/>
          <w:headerReference w:type="default" r:id="rId10"/>
          <w:footerReference w:type="even" r:id="rId11"/>
          <w:footerReference w:type="default" r:id="rId12"/>
          <w:headerReference w:type="first" r:id="rId13"/>
          <w:footerReference w:type="first" r:id="rId14"/>
          <w:pgSz w:w="11900" w:h="16840" w:code="274"/>
          <w:pgMar w:top="1134" w:right="1134" w:bottom="1134" w:left="1134" w:header="567" w:footer="397" w:gutter="0"/>
          <w:cols w:space="708"/>
          <w:docGrid w:linePitch="360"/>
        </w:sectPr>
      </w:pPr>
    </w:p>
    <w:p w14:paraId="7901BA1E" w14:textId="524E179E" w:rsidR="001A1F66" w:rsidRDefault="001A1F66" w:rsidP="008F6F88">
      <w:pPr>
        <w:pStyle w:val="tabletext"/>
      </w:pPr>
    </w:p>
    <w:tbl>
      <w:tblPr>
        <w:tblStyle w:val="TableGrid"/>
        <w:tblW w:w="14459" w:type="dxa"/>
        <w:tblInd w:w="113" w:type="dxa"/>
        <w:tblCellMar>
          <w:top w:w="113" w:type="dxa"/>
          <w:bottom w:w="113" w:type="dxa"/>
        </w:tblCellMar>
        <w:tblLook w:val="04A0" w:firstRow="1" w:lastRow="0" w:firstColumn="1" w:lastColumn="0" w:noHBand="0" w:noVBand="1"/>
      </w:tblPr>
      <w:tblGrid>
        <w:gridCol w:w="1878"/>
        <w:gridCol w:w="4498"/>
        <w:gridCol w:w="5832"/>
        <w:gridCol w:w="2251"/>
      </w:tblGrid>
      <w:tr w:rsidR="001A1F66" w:rsidRPr="004C56FE" w14:paraId="416EB905" w14:textId="77777777" w:rsidTr="0068725B">
        <w:trPr>
          <w:tblHeader/>
        </w:trPr>
        <w:tc>
          <w:tcPr>
            <w:tcW w:w="1870" w:type="dxa"/>
            <w:shd w:val="clear" w:color="auto" w:fill="DBE5F1" w:themeFill="accent1" w:themeFillTint="33"/>
          </w:tcPr>
          <w:p w14:paraId="6D15EA88" w14:textId="77777777" w:rsidR="001A1F66" w:rsidRPr="005E6A60" w:rsidRDefault="001A1F66" w:rsidP="001D522C">
            <w:pPr>
              <w:pStyle w:val="tablecolumnhead"/>
            </w:pPr>
            <w:r>
              <w:t>Current</w:t>
            </w:r>
            <w:r w:rsidRPr="005E6A60">
              <w:t xml:space="preserve"> Child </w:t>
            </w:r>
            <w:r>
              <w:br/>
            </w:r>
            <w:r w:rsidRPr="005E6A60">
              <w:t xml:space="preserve">Safe Standards </w:t>
            </w:r>
            <w:r>
              <w:br/>
              <w:t xml:space="preserve">(in effect until </w:t>
            </w:r>
            <w:r>
              <w:br/>
              <w:t>30 June 2022)</w:t>
            </w:r>
          </w:p>
        </w:tc>
        <w:tc>
          <w:tcPr>
            <w:tcW w:w="4477" w:type="dxa"/>
            <w:shd w:val="clear" w:color="auto" w:fill="DBE5F1" w:themeFill="accent1" w:themeFillTint="33"/>
          </w:tcPr>
          <w:p w14:paraId="7CD347F5" w14:textId="77777777" w:rsidR="001A1F66" w:rsidRPr="004C56FE" w:rsidRDefault="001A1F66" w:rsidP="001D522C">
            <w:pPr>
              <w:pStyle w:val="tablecolumnhead"/>
            </w:pPr>
            <w:r>
              <w:t xml:space="preserve">New Child Safe Standards </w:t>
            </w:r>
            <w:r>
              <w:br/>
              <w:t>(commencing 1 July 2022)</w:t>
            </w:r>
          </w:p>
        </w:tc>
        <w:tc>
          <w:tcPr>
            <w:tcW w:w="5805" w:type="dxa"/>
            <w:shd w:val="clear" w:color="auto" w:fill="DBE5F1" w:themeFill="accent1" w:themeFillTint="33"/>
          </w:tcPr>
          <w:p w14:paraId="507C9024" w14:textId="77777777" w:rsidR="001A1F66" w:rsidRPr="004C56FE" w:rsidRDefault="001A1F66" w:rsidP="001D522C">
            <w:pPr>
              <w:pStyle w:val="tablecolumnhead"/>
            </w:pPr>
            <w:r w:rsidRPr="004C56FE">
              <w:t>What’s changing?</w:t>
            </w:r>
          </w:p>
        </w:tc>
        <w:tc>
          <w:tcPr>
            <w:tcW w:w="2241" w:type="dxa"/>
            <w:shd w:val="clear" w:color="auto" w:fill="DBE5F1" w:themeFill="accent1" w:themeFillTint="33"/>
          </w:tcPr>
          <w:p w14:paraId="55B2A4F2" w14:textId="77777777" w:rsidR="001A1F66" w:rsidRPr="004C56FE" w:rsidRDefault="001A1F66" w:rsidP="001D522C">
            <w:pPr>
              <w:pStyle w:val="tablecolumnhead"/>
            </w:pPr>
            <w:r>
              <w:t>Useful resources</w:t>
            </w:r>
          </w:p>
        </w:tc>
      </w:tr>
      <w:tr w:rsidR="001A1F66" w14:paraId="5272BD2E" w14:textId="77777777" w:rsidTr="005572DD">
        <w:tc>
          <w:tcPr>
            <w:tcW w:w="1870" w:type="dxa"/>
          </w:tcPr>
          <w:p w14:paraId="4FBCDE3D" w14:textId="77777777" w:rsidR="001A1F66" w:rsidRDefault="001A1F66" w:rsidP="001D522C">
            <w:pPr>
              <w:pStyle w:val="tabletext"/>
              <w:rPr>
                <w:b/>
                <w:bCs/>
              </w:rPr>
            </w:pPr>
            <w:r w:rsidRPr="005572DD">
              <w:rPr>
                <w:rStyle w:val="Bold"/>
              </w:rPr>
              <w:t xml:space="preserve">No direct </w:t>
            </w:r>
            <w:proofErr w:type="gramStart"/>
            <w:r w:rsidRPr="005572DD">
              <w:rPr>
                <w:rStyle w:val="Bold"/>
              </w:rPr>
              <w:t>equivalent, but</w:t>
            </w:r>
            <w:proofErr w:type="gramEnd"/>
            <w:r w:rsidRPr="005572DD">
              <w:rPr>
                <w:rStyle w:val="Bold"/>
              </w:rPr>
              <w:t xml:space="preserve"> relates to</w:t>
            </w:r>
            <w:r>
              <w:rPr>
                <w:b/>
                <w:color w:val="FF0000"/>
              </w:rPr>
              <w:t xml:space="preserve"> </w:t>
            </w:r>
            <w:r w:rsidRPr="005572DD">
              <w:rPr>
                <w:rStyle w:val="Bold"/>
              </w:rPr>
              <w:t xml:space="preserve">Principle 1 </w:t>
            </w:r>
            <w:r>
              <w:t xml:space="preserve">– </w:t>
            </w:r>
            <w:r w:rsidRPr="00B61DD1">
              <w:rPr>
                <w:b/>
                <w:bCs/>
              </w:rPr>
              <w:t>Promoting the cultural safety of Aboriginal children.</w:t>
            </w:r>
          </w:p>
        </w:tc>
        <w:tc>
          <w:tcPr>
            <w:tcW w:w="4477" w:type="dxa"/>
          </w:tcPr>
          <w:p w14:paraId="1BA6B9CE" w14:textId="31EE82A6" w:rsidR="001A1F66" w:rsidRPr="00DE64B7" w:rsidRDefault="001A1F66" w:rsidP="001D522C">
            <w:pPr>
              <w:pStyle w:val="newstandard"/>
            </w:pPr>
            <w:r w:rsidRPr="00DE64B7">
              <w:t xml:space="preserve">New Child Safe Standard 1 – </w:t>
            </w:r>
            <w:proofErr w:type="spellStart"/>
            <w:r w:rsidRPr="00DE64B7">
              <w:t>Organisations</w:t>
            </w:r>
            <w:proofErr w:type="spellEnd"/>
            <w:r w:rsidRPr="00DE64B7">
              <w:t xml:space="preserve"> establish a culturally safe environment in which the diverse and unique identities and experiences of Aboriginal children and young people are respected and </w:t>
            </w:r>
            <w:proofErr w:type="gramStart"/>
            <w:r w:rsidRPr="00DE64B7">
              <w:t>valued</w:t>
            </w:r>
            <w:proofErr w:type="gramEnd"/>
          </w:p>
          <w:p w14:paraId="6632E009" w14:textId="77777777" w:rsidR="001A1F66" w:rsidRPr="00752B37" w:rsidRDefault="001A1F66" w:rsidP="001D522C">
            <w:pPr>
              <w:pStyle w:val="tabletext"/>
            </w:pPr>
            <w:r w:rsidRPr="00A623AF">
              <w:t>In complying with Child Safe Standard 1, a</w:t>
            </w:r>
            <w:r>
              <w:t xml:space="preserve">n </w:t>
            </w:r>
            <w:proofErr w:type="spellStart"/>
            <w:r>
              <w:t>organisation</w:t>
            </w:r>
            <w:proofErr w:type="spellEnd"/>
            <w:r>
              <w:t xml:space="preserve"> </w:t>
            </w:r>
            <w:r w:rsidRPr="00A623AF">
              <w:t>must, at a minimum, ensure:</w:t>
            </w:r>
          </w:p>
          <w:p w14:paraId="48C9AF0E" w14:textId="77777777" w:rsidR="001A1F66" w:rsidRPr="00752B37" w:rsidRDefault="001A1F66" w:rsidP="001D522C">
            <w:pPr>
              <w:pStyle w:val="tabletext"/>
            </w:pPr>
            <w:r>
              <w:t xml:space="preserve">1.1 </w:t>
            </w:r>
            <w:r w:rsidRPr="00752B37">
              <w:t>A child’s ability to express their culture and enjoy their cultural rights is encouraged and actively supported.</w:t>
            </w:r>
          </w:p>
          <w:p w14:paraId="7C4D9A9A" w14:textId="77777777" w:rsidR="001A1F66" w:rsidRDefault="001A1F66" w:rsidP="001D522C">
            <w:pPr>
              <w:pStyle w:val="tabletext"/>
            </w:pPr>
            <w:r>
              <w:t xml:space="preserve">1.2 </w:t>
            </w:r>
            <w:r w:rsidRPr="00752B37">
              <w:t xml:space="preserve">Strategies are embedded within the </w:t>
            </w:r>
            <w:proofErr w:type="spellStart"/>
            <w:r>
              <w:t>organisation</w:t>
            </w:r>
            <w:proofErr w:type="spellEnd"/>
            <w:r w:rsidRPr="00752B37">
              <w:t xml:space="preserve"> which equip all members to acknowledge and appreciate the strengths of Aboriginal culture and understand its importance to the wellbeing and safety of Aboriginal children and young people.</w:t>
            </w:r>
          </w:p>
          <w:p w14:paraId="48310313" w14:textId="77777777" w:rsidR="001A1F66" w:rsidRDefault="001A1F66" w:rsidP="001D522C">
            <w:pPr>
              <w:pStyle w:val="tabletext"/>
            </w:pPr>
            <w:r>
              <w:t xml:space="preserve">1.3 </w:t>
            </w:r>
            <w:r w:rsidRPr="00752B37">
              <w:t xml:space="preserve">Measures are adopted by the </w:t>
            </w:r>
            <w:proofErr w:type="spellStart"/>
            <w:r>
              <w:t>organisation</w:t>
            </w:r>
            <w:proofErr w:type="spellEnd"/>
            <w:r w:rsidRPr="00752B37">
              <w:t xml:space="preserve"> to ensure racism within the </w:t>
            </w:r>
            <w:proofErr w:type="spellStart"/>
            <w:r>
              <w:t>organisation</w:t>
            </w:r>
            <w:proofErr w:type="spellEnd"/>
            <w:r w:rsidRPr="00752B37">
              <w:t xml:space="preserve"> is identified, </w:t>
            </w:r>
            <w:proofErr w:type="gramStart"/>
            <w:r w:rsidRPr="00752B37">
              <w:t>confronted</w:t>
            </w:r>
            <w:proofErr w:type="gramEnd"/>
            <w:r w:rsidRPr="00752B37">
              <w:t xml:space="preserve"> and not tolerated. Any instances of racism are addressed with appropriate consequences.  </w:t>
            </w:r>
          </w:p>
          <w:p w14:paraId="1B4FD6EE" w14:textId="77777777" w:rsidR="001A1F66" w:rsidRDefault="001A1F66" w:rsidP="001D522C">
            <w:pPr>
              <w:pStyle w:val="tabletext"/>
            </w:pPr>
            <w:r>
              <w:t xml:space="preserve">1.4 </w:t>
            </w:r>
            <w:r w:rsidRPr="00752B37">
              <w:t xml:space="preserve">The </w:t>
            </w:r>
            <w:proofErr w:type="spellStart"/>
            <w:r>
              <w:t>organisation</w:t>
            </w:r>
            <w:proofErr w:type="spellEnd"/>
            <w:r w:rsidRPr="00752B37">
              <w:t xml:space="preserve"> actively supports and facilitates participation and inclusion within it by Aboriginal children, young </w:t>
            </w:r>
            <w:proofErr w:type="gramStart"/>
            <w:r w:rsidRPr="00752B37">
              <w:t>people</w:t>
            </w:r>
            <w:proofErr w:type="gramEnd"/>
            <w:r w:rsidRPr="00752B37">
              <w:t xml:space="preserve"> and their families.</w:t>
            </w:r>
          </w:p>
          <w:p w14:paraId="60F538EF" w14:textId="77777777" w:rsidR="001A1F66" w:rsidRPr="00A25FCF" w:rsidRDefault="001A1F66" w:rsidP="001D522C">
            <w:pPr>
              <w:pStyle w:val="tabletext"/>
              <w:rPr>
                <w:b/>
                <w:sz w:val="20"/>
                <w:szCs w:val="20"/>
              </w:rPr>
            </w:pPr>
            <w:r>
              <w:t xml:space="preserve">1.5 </w:t>
            </w:r>
            <w:r w:rsidRPr="00752B37">
              <w:t xml:space="preserve">All of the </w:t>
            </w:r>
            <w:proofErr w:type="spellStart"/>
            <w:r>
              <w:t>organisation’s</w:t>
            </w:r>
            <w:proofErr w:type="spellEnd"/>
            <w:r w:rsidRPr="00752B37">
              <w:t xml:space="preserve"> policies, procedures, </w:t>
            </w:r>
            <w:proofErr w:type="gramStart"/>
            <w:r w:rsidRPr="00752B37">
              <w:t>systems</w:t>
            </w:r>
            <w:proofErr w:type="gramEnd"/>
            <w:r w:rsidRPr="00752B37">
              <w:t xml:space="preserve"> and processes together create a culturally safe and inclusive environment and meet the needs of Aboriginal children, young people and their families.</w:t>
            </w:r>
          </w:p>
        </w:tc>
        <w:tc>
          <w:tcPr>
            <w:tcW w:w="5805" w:type="dxa"/>
          </w:tcPr>
          <w:p w14:paraId="3A9605D0" w14:textId="2616DD98" w:rsidR="001A1F66" w:rsidRPr="007776E6" w:rsidRDefault="001A1F66" w:rsidP="001D522C">
            <w:pPr>
              <w:pStyle w:val="tabletext"/>
            </w:pPr>
            <w:r w:rsidRPr="002010FF">
              <w:t xml:space="preserve">The Review of Victoria’s Child Safe Standards recommended cultural safety for Aboriginal children and young people </w:t>
            </w:r>
            <w:r w:rsidR="00FC1B97">
              <w:t>be</w:t>
            </w:r>
            <w:r w:rsidRPr="002010FF">
              <w:t xml:space="preserve"> a stand-alone principle. This is </w:t>
            </w:r>
            <w:r>
              <w:t xml:space="preserve">reflected </w:t>
            </w:r>
            <w:r w:rsidRPr="002010FF">
              <w:t xml:space="preserve">in </w:t>
            </w:r>
            <w:r w:rsidR="00FC1B97">
              <w:t xml:space="preserve">the </w:t>
            </w:r>
            <w:r w:rsidRPr="002010FF">
              <w:t xml:space="preserve">new Child Safe </w:t>
            </w:r>
            <w:r w:rsidRPr="007776E6">
              <w:t xml:space="preserve">Standard 1. </w:t>
            </w:r>
          </w:p>
          <w:p w14:paraId="2869C000" w14:textId="67EA0DD5" w:rsidR="001A1F66" w:rsidRPr="00DE64B7" w:rsidRDefault="001A1F66" w:rsidP="001D522C">
            <w:pPr>
              <w:pStyle w:val="tabletext"/>
            </w:pPr>
            <w:r w:rsidRPr="00DE64B7">
              <w:t xml:space="preserve">While cultural awareness and sensitivity are important foundations, by themselves they do not necessarily ensure Aboriginal children and young people experience cultural safety within </w:t>
            </w:r>
            <w:proofErr w:type="spellStart"/>
            <w:r w:rsidRPr="00DE64B7">
              <w:t>organisations</w:t>
            </w:r>
            <w:proofErr w:type="spellEnd"/>
            <w:r w:rsidRPr="00DE64B7">
              <w:t xml:space="preserve">. The new Child Safe Standard 1 requires </w:t>
            </w:r>
            <w:proofErr w:type="spellStart"/>
            <w:r w:rsidRPr="00DE64B7">
              <w:t>organisations</w:t>
            </w:r>
            <w:proofErr w:type="spellEnd"/>
            <w:r w:rsidRPr="00DE64B7">
              <w:t xml:space="preserve"> to create a culturally safe environment for Aboriginal children and young people. </w:t>
            </w:r>
            <w:proofErr w:type="spellStart"/>
            <w:r w:rsidRPr="00DE64B7">
              <w:t>Organisations</w:t>
            </w:r>
            <w:proofErr w:type="spellEnd"/>
            <w:r w:rsidRPr="00DE64B7">
              <w:t xml:space="preserve"> must meet this requirement regardless of </w:t>
            </w:r>
            <w:proofErr w:type="gramStart"/>
            <w:r w:rsidRPr="00DE64B7">
              <w:t>whether or not</w:t>
            </w:r>
            <w:proofErr w:type="gramEnd"/>
            <w:r w:rsidRPr="00DE64B7">
              <w:t xml:space="preserve"> they know that there are Aboriginal children and young people currently using their services or facilities. This includes measures for identifying and responding to instances of racism.  </w:t>
            </w:r>
          </w:p>
          <w:p w14:paraId="7BF785C1" w14:textId="19219B4B" w:rsidR="001A1F66" w:rsidRPr="00A2067D" w:rsidRDefault="001A1F66" w:rsidP="001D522C">
            <w:pPr>
              <w:pStyle w:val="tabletext"/>
            </w:pPr>
            <w:r w:rsidRPr="00A2067D">
              <w:t>This new Child Safe Standard 1 mean</w:t>
            </w:r>
            <w:r w:rsidR="00FC1B97">
              <w:t>s</w:t>
            </w:r>
            <w:r w:rsidRPr="00A2067D">
              <w:t xml:space="preserve"> that most </w:t>
            </w:r>
            <w:proofErr w:type="spellStart"/>
            <w:r w:rsidRPr="00A2067D">
              <w:t>organisations</w:t>
            </w:r>
            <w:proofErr w:type="spellEnd"/>
            <w:r w:rsidRPr="00A2067D">
              <w:t xml:space="preserve"> will need to improve their current approach to creating a safe environment for Aboriginal children and young people and their families. Implementing this Standard will require ongoing effort, not just a on</w:t>
            </w:r>
            <w:r>
              <w:t>c</w:t>
            </w:r>
            <w:r w:rsidRPr="00A2067D">
              <w:t>e-off change.</w:t>
            </w:r>
          </w:p>
          <w:p w14:paraId="61D3416F" w14:textId="77777777" w:rsidR="001A1F66" w:rsidRPr="007776E6" w:rsidRDefault="001A1F66" w:rsidP="001D522C">
            <w:pPr>
              <w:pStyle w:val="tabletext"/>
            </w:pPr>
            <w:r w:rsidRPr="007776E6">
              <w:t xml:space="preserve">Achieving </w:t>
            </w:r>
            <w:r>
              <w:t xml:space="preserve">a </w:t>
            </w:r>
            <w:r w:rsidRPr="007776E6">
              <w:t xml:space="preserve">culturally safe </w:t>
            </w:r>
            <w:proofErr w:type="spellStart"/>
            <w:r w:rsidRPr="007776E6">
              <w:t>organisation</w:t>
            </w:r>
            <w:proofErr w:type="spellEnd"/>
            <w:r w:rsidRPr="007776E6">
              <w:t xml:space="preserve"> involves: </w:t>
            </w:r>
          </w:p>
          <w:p w14:paraId="00823724" w14:textId="31D07C6C" w:rsidR="001A1F66" w:rsidRPr="007776E6" w:rsidRDefault="001A1F66" w:rsidP="001D522C">
            <w:pPr>
              <w:pStyle w:val="tablebullet"/>
            </w:pPr>
            <w:r>
              <w:t>s</w:t>
            </w:r>
            <w:r w:rsidRPr="007776E6">
              <w:t xml:space="preserve">upporting Aboriginal children and young people </w:t>
            </w:r>
            <w:r w:rsidR="00FC1B97">
              <w:t>to</w:t>
            </w:r>
            <w:r w:rsidRPr="007776E6">
              <w:t xml:space="preserve"> express their </w:t>
            </w:r>
            <w:proofErr w:type="gramStart"/>
            <w:r w:rsidRPr="007776E6">
              <w:t>culture</w:t>
            </w:r>
            <w:proofErr w:type="gramEnd"/>
          </w:p>
          <w:p w14:paraId="1E89FE34" w14:textId="4D3B4D96" w:rsidR="001A1F66" w:rsidRPr="007776E6" w:rsidRDefault="001A1F66" w:rsidP="001D522C">
            <w:pPr>
              <w:pStyle w:val="tablebullet"/>
            </w:pPr>
            <w:r>
              <w:t>e</w:t>
            </w:r>
            <w:r w:rsidRPr="007776E6">
              <w:t xml:space="preserve">nsuring all staff and volunteers receive relevant cultural training </w:t>
            </w:r>
            <w:r w:rsidR="00FC1B97">
              <w:t>s</w:t>
            </w:r>
            <w:r w:rsidRPr="007776E6">
              <w:t xml:space="preserve">o they have an understanding of Aboriginal culture, and an appreciation for culturally sensitive </w:t>
            </w:r>
            <w:proofErr w:type="gramStart"/>
            <w:r w:rsidRPr="007776E6">
              <w:t>issues</w:t>
            </w:r>
            <w:proofErr w:type="gramEnd"/>
          </w:p>
          <w:p w14:paraId="2EE9C51E" w14:textId="77777777" w:rsidR="001A1F66" w:rsidRPr="007776E6" w:rsidRDefault="001A1F66" w:rsidP="001D522C">
            <w:pPr>
              <w:pStyle w:val="tablebullet"/>
            </w:pPr>
            <w:r>
              <w:t>i</w:t>
            </w:r>
            <w:r w:rsidRPr="007776E6">
              <w:t>dentifying and addressing incidences of racism with the involvement of Aboriginal children and young people, and their families</w:t>
            </w:r>
            <w:r>
              <w:t>, and</w:t>
            </w:r>
          </w:p>
          <w:p w14:paraId="593BE607" w14:textId="771C568B" w:rsidR="001A1F66" w:rsidRPr="00A2067D" w:rsidRDefault="001A1F66" w:rsidP="001D522C">
            <w:pPr>
              <w:pStyle w:val="tablebullet"/>
            </w:pPr>
            <w:r>
              <w:t>e</w:t>
            </w:r>
            <w:r w:rsidRPr="007776E6">
              <w:t xml:space="preserve">nsuring </w:t>
            </w:r>
            <w:r w:rsidR="00FC1B97">
              <w:t xml:space="preserve">the </w:t>
            </w:r>
            <w:proofErr w:type="spellStart"/>
            <w:r w:rsidRPr="007776E6">
              <w:t>organisation</w:t>
            </w:r>
            <w:r w:rsidR="00FC1B97">
              <w:t>’</w:t>
            </w:r>
            <w:r w:rsidRPr="007776E6">
              <w:t>s</w:t>
            </w:r>
            <w:proofErr w:type="spellEnd"/>
            <w:r w:rsidRPr="007776E6">
              <w:t xml:space="preserve"> policies, procedures, systems, </w:t>
            </w:r>
            <w:proofErr w:type="gramStart"/>
            <w:r w:rsidRPr="007776E6">
              <w:t>processes</w:t>
            </w:r>
            <w:proofErr w:type="gramEnd"/>
            <w:r w:rsidRPr="007776E6">
              <w:t xml:space="preserve"> and measures create a culturally safe and inclusive environment for Aboriginal children and young people.</w:t>
            </w:r>
          </w:p>
        </w:tc>
        <w:tc>
          <w:tcPr>
            <w:tcW w:w="2241" w:type="dxa"/>
          </w:tcPr>
          <w:p w14:paraId="69F47FBB" w14:textId="77777777" w:rsidR="001A1F66" w:rsidRPr="00A2067D" w:rsidRDefault="001A1F66" w:rsidP="001D522C">
            <w:pPr>
              <w:pStyle w:val="tabletext"/>
            </w:pPr>
            <w:r w:rsidRPr="008F6F88">
              <w:t xml:space="preserve">Secretariat of National Aboriginal and Islander Child Care (SNAICC) has developed </w:t>
            </w:r>
            <w:hyperlink r:id="rId15" w:history="1">
              <w:r w:rsidRPr="00F55A92">
                <w:rPr>
                  <w:rStyle w:val="Hyperlink"/>
                </w:rPr>
                <w:t>resources</w:t>
              </w:r>
            </w:hyperlink>
            <w:r w:rsidRPr="00A2067D">
              <w:t xml:space="preserve"> to support </w:t>
            </w:r>
            <w:proofErr w:type="spellStart"/>
            <w:r w:rsidRPr="00A2067D">
              <w:t>organisations</w:t>
            </w:r>
            <w:proofErr w:type="spellEnd"/>
            <w:r w:rsidRPr="00A2067D">
              <w:t xml:space="preserve"> working with Aboriginal and Torres Strait Islander children, young people and communities to create child safe environments. </w:t>
            </w:r>
          </w:p>
          <w:p w14:paraId="63D521B7" w14:textId="6D096CBB" w:rsidR="001A1F66" w:rsidRPr="00A2067D" w:rsidRDefault="001A1F66" w:rsidP="001D522C">
            <w:pPr>
              <w:pStyle w:val="tabletext"/>
            </w:pPr>
            <w:r w:rsidRPr="00A2067D">
              <w:t xml:space="preserve">The Commission’s </w:t>
            </w:r>
            <w:hyperlink r:id="rId16" w:anchor="CSS_Guide" w:history="1">
              <w:r w:rsidRPr="008F6F88">
                <w:rPr>
                  <w:rStyle w:val="Hyperlink"/>
                </w:rPr>
                <w:t xml:space="preserve">Guide for Creating a Child Safe </w:t>
              </w:r>
              <w:proofErr w:type="spellStart"/>
              <w:r w:rsidRPr="008F6F88">
                <w:rPr>
                  <w:rStyle w:val="Hyperlink"/>
                </w:rPr>
                <w:t>Organisation</w:t>
              </w:r>
              <w:proofErr w:type="spellEnd"/>
            </w:hyperlink>
            <w:r w:rsidRPr="00A2067D">
              <w:t xml:space="preserve"> also has some relevant guidance in the ‘Child safety through respect for diversity and cultural difference’ section.</w:t>
            </w:r>
          </w:p>
          <w:p w14:paraId="027B6232" w14:textId="77777777" w:rsidR="001A1F66" w:rsidRPr="002010FF" w:rsidRDefault="001A1F66" w:rsidP="001D522C">
            <w:pPr>
              <w:pStyle w:val="tabletext"/>
            </w:pPr>
            <w:r w:rsidRPr="00A2067D">
              <w:t xml:space="preserve">The Commission is developing new dedicated resources to assist </w:t>
            </w:r>
            <w:proofErr w:type="spellStart"/>
            <w:r w:rsidRPr="00A2067D">
              <w:t>organisations</w:t>
            </w:r>
            <w:proofErr w:type="spellEnd"/>
            <w:r w:rsidRPr="00A2067D">
              <w:t xml:space="preserve"> to comply with new Child Safe Standard 1.</w:t>
            </w:r>
          </w:p>
        </w:tc>
      </w:tr>
    </w:tbl>
    <w:p w14:paraId="18ECF905" w14:textId="473A2B2A" w:rsidR="001A1F66" w:rsidRDefault="001A1F66" w:rsidP="008F6F88">
      <w:pPr>
        <w:pStyle w:val="tabletext"/>
      </w:pPr>
    </w:p>
    <w:p w14:paraId="1D96C992" w14:textId="77777777" w:rsidR="001A1F66" w:rsidRDefault="001A1F66">
      <w:pPr>
        <w:spacing w:after="200" w:line="276" w:lineRule="auto"/>
        <w:rPr>
          <w:rFonts w:ascii="Arial" w:eastAsiaTheme="minorHAnsi" w:hAnsi="Arial" w:cs="Arial"/>
          <w:sz w:val="18"/>
          <w:szCs w:val="18"/>
        </w:rPr>
      </w:pPr>
      <w:r>
        <w:br w:type="page"/>
      </w:r>
    </w:p>
    <w:p w14:paraId="4957C555" w14:textId="77777777" w:rsidR="001A1F66" w:rsidRDefault="001A1F66" w:rsidP="008F6F88">
      <w:pPr>
        <w:pStyle w:val="tabletext"/>
      </w:pPr>
    </w:p>
    <w:tbl>
      <w:tblPr>
        <w:tblStyle w:val="TableGrid"/>
        <w:tblW w:w="14459" w:type="dxa"/>
        <w:tblInd w:w="113" w:type="dxa"/>
        <w:tblCellMar>
          <w:top w:w="113" w:type="dxa"/>
          <w:bottom w:w="113" w:type="dxa"/>
        </w:tblCellMar>
        <w:tblLook w:val="04A0" w:firstRow="1" w:lastRow="0" w:firstColumn="1" w:lastColumn="0" w:noHBand="0" w:noVBand="1"/>
      </w:tblPr>
      <w:tblGrid>
        <w:gridCol w:w="1821"/>
        <w:gridCol w:w="3660"/>
        <w:gridCol w:w="6462"/>
        <w:gridCol w:w="2516"/>
      </w:tblGrid>
      <w:tr w:rsidR="001A1F66" w:rsidRPr="003048AA" w14:paraId="370D0C3A" w14:textId="77777777" w:rsidTr="0068725B">
        <w:tc>
          <w:tcPr>
            <w:tcW w:w="1805" w:type="dxa"/>
            <w:shd w:val="clear" w:color="auto" w:fill="DBE5F1" w:themeFill="accent1" w:themeFillTint="33"/>
          </w:tcPr>
          <w:p w14:paraId="6D9418A7" w14:textId="77777777" w:rsidR="001A1F66" w:rsidRPr="003048AA" w:rsidRDefault="001A1F66" w:rsidP="003048AA">
            <w:pPr>
              <w:pStyle w:val="tablecolumnhead"/>
            </w:pPr>
            <w:r w:rsidRPr="003048AA">
              <w:t xml:space="preserve">Current Child </w:t>
            </w:r>
            <w:r w:rsidRPr="003048AA">
              <w:br/>
              <w:t xml:space="preserve">Safe Standards </w:t>
            </w:r>
            <w:r w:rsidRPr="003048AA">
              <w:br/>
              <w:t xml:space="preserve">(in effect until </w:t>
            </w:r>
            <w:r w:rsidRPr="003048AA">
              <w:br/>
              <w:t>30 June 2022)</w:t>
            </w:r>
          </w:p>
        </w:tc>
        <w:tc>
          <w:tcPr>
            <w:tcW w:w="3628" w:type="dxa"/>
            <w:shd w:val="clear" w:color="auto" w:fill="DBE5F1" w:themeFill="accent1" w:themeFillTint="33"/>
          </w:tcPr>
          <w:p w14:paraId="6582B102" w14:textId="77777777" w:rsidR="001A1F66" w:rsidRPr="003048AA" w:rsidRDefault="001A1F66" w:rsidP="003048AA">
            <w:pPr>
              <w:pStyle w:val="tablecolumnhead"/>
            </w:pPr>
            <w:r w:rsidRPr="003048AA">
              <w:t xml:space="preserve">New Child Safe Standards </w:t>
            </w:r>
            <w:r w:rsidRPr="003048AA">
              <w:br/>
              <w:t>(commencing 1 July 2022)</w:t>
            </w:r>
          </w:p>
        </w:tc>
        <w:tc>
          <w:tcPr>
            <w:tcW w:w="6406" w:type="dxa"/>
            <w:shd w:val="clear" w:color="auto" w:fill="DBE5F1" w:themeFill="accent1" w:themeFillTint="33"/>
          </w:tcPr>
          <w:p w14:paraId="61CD7AC2" w14:textId="77777777" w:rsidR="001A1F66" w:rsidRPr="003048AA" w:rsidRDefault="001A1F66" w:rsidP="003048AA">
            <w:pPr>
              <w:pStyle w:val="tablecolumnhead"/>
            </w:pPr>
            <w:r w:rsidRPr="003048AA">
              <w:t>What’s changing?</w:t>
            </w:r>
          </w:p>
        </w:tc>
        <w:tc>
          <w:tcPr>
            <w:tcW w:w="2494" w:type="dxa"/>
            <w:shd w:val="clear" w:color="auto" w:fill="DBE5F1" w:themeFill="accent1" w:themeFillTint="33"/>
          </w:tcPr>
          <w:p w14:paraId="22EB46EF" w14:textId="77777777" w:rsidR="001A1F66" w:rsidRPr="003048AA" w:rsidRDefault="001A1F66" w:rsidP="003048AA">
            <w:pPr>
              <w:pStyle w:val="tablecolumnhead"/>
            </w:pPr>
            <w:r w:rsidRPr="003048AA">
              <w:t>Useful resources</w:t>
            </w:r>
          </w:p>
        </w:tc>
      </w:tr>
      <w:tr w:rsidR="001A1F66" w14:paraId="49A910D8" w14:textId="77777777" w:rsidTr="0068725B">
        <w:tc>
          <w:tcPr>
            <w:tcW w:w="1805" w:type="dxa"/>
          </w:tcPr>
          <w:p w14:paraId="0A9AD8E7" w14:textId="77777777" w:rsidR="001A1F66" w:rsidRDefault="001A1F66" w:rsidP="001D522C">
            <w:pPr>
              <w:pStyle w:val="tabletext"/>
            </w:pPr>
            <w:r w:rsidRPr="005572DD">
              <w:rPr>
                <w:rStyle w:val="Bold"/>
              </w:rPr>
              <w:t>Principle 1</w:t>
            </w:r>
            <w:r>
              <w:t xml:space="preserve">– </w:t>
            </w:r>
            <w:r w:rsidRPr="00B61DD1">
              <w:rPr>
                <w:b/>
                <w:bCs/>
              </w:rPr>
              <w:t>Promoting the cultural safety of Aboriginal children</w:t>
            </w:r>
            <w:r>
              <w:t>.</w:t>
            </w:r>
          </w:p>
          <w:p w14:paraId="717FC27F" w14:textId="77777777" w:rsidR="001A1F66" w:rsidRPr="00B61DD1" w:rsidRDefault="001A1F66" w:rsidP="001D522C">
            <w:pPr>
              <w:pStyle w:val="tabletext"/>
              <w:rPr>
                <w:b/>
                <w:bCs/>
              </w:rPr>
            </w:pPr>
            <w:r w:rsidRPr="005572DD">
              <w:rPr>
                <w:rStyle w:val="Bold"/>
              </w:rPr>
              <w:t xml:space="preserve">Principle 2 – </w:t>
            </w:r>
            <w:r w:rsidRPr="00B61DD1">
              <w:rPr>
                <w:b/>
                <w:bCs/>
              </w:rPr>
              <w:t>Promoting the cultural safety of culturally and/or linguistically diverse children.</w:t>
            </w:r>
          </w:p>
          <w:p w14:paraId="4D558543" w14:textId="77777777" w:rsidR="001A1F66" w:rsidRPr="00157290" w:rsidRDefault="001A1F66" w:rsidP="001D522C">
            <w:pPr>
              <w:pStyle w:val="tabletext"/>
              <w:rPr>
                <w:b/>
              </w:rPr>
            </w:pPr>
            <w:r w:rsidRPr="005572DD">
              <w:rPr>
                <w:rStyle w:val="Bold"/>
              </w:rPr>
              <w:t xml:space="preserve">Principle 3 – </w:t>
            </w:r>
            <w:r w:rsidRPr="00B61DD1">
              <w:rPr>
                <w:b/>
                <w:bCs/>
              </w:rPr>
              <w:t>Promoting the safety of children with a disability.</w:t>
            </w:r>
          </w:p>
        </w:tc>
        <w:tc>
          <w:tcPr>
            <w:tcW w:w="3628" w:type="dxa"/>
          </w:tcPr>
          <w:p w14:paraId="64E63062" w14:textId="77777777" w:rsidR="001A1F66" w:rsidRPr="00DE64B7" w:rsidRDefault="001A1F66" w:rsidP="003048AA">
            <w:pPr>
              <w:pStyle w:val="newstandard"/>
            </w:pPr>
            <w:r w:rsidRPr="00DE64B7">
              <w:t xml:space="preserve">New Child Safe Standard 5 – Equity is </w:t>
            </w:r>
            <w:proofErr w:type="gramStart"/>
            <w:r w:rsidRPr="00DE64B7">
              <w:t>upheld</w:t>
            </w:r>
            <w:proofErr w:type="gramEnd"/>
            <w:r w:rsidRPr="00DE64B7">
              <w:t xml:space="preserve"> and diverse needs respected in policy and practice</w:t>
            </w:r>
          </w:p>
          <w:p w14:paraId="6DDAFFA8" w14:textId="77777777" w:rsidR="001A1F66" w:rsidRPr="00752B37" w:rsidRDefault="001A1F66" w:rsidP="001D522C">
            <w:pPr>
              <w:pStyle w:val="tabletext"/>
            </w:pPr>
            <w:r w:rsidRPr="00A623AF">
              <w:t>In complying with</w:t>
            </w:r>
            <w:r>
              <w:t xml:space="preserve"> </w:t>
            </w:r>
            <w:r w:rsidRPr="00A623AF">
              <w:t xml:space="preserve">Child Safe Standard 5, </w:t>
            </w:r>
            <w:r>
              <w:t xml:space="preserve">an </w:t>
            </w:r>
            <w:proofErr w:type="spellStart"/>
            <w:r>
              <w:t>organisation</w:t>
            </w:r>
            <w:proofErr w:type="spellEnd"/>
            <w:r w:rsidRPr="00A623AF">
              <w:t xml:space="preserve"> must, at a minimum, ensure:</w:t>
            </w:r>
          </w:p>
          <w:p w14:paraId="058ECAFE" w14:textId="77777777" w:rsidR="001A1F66" w:rsidRPr="00752B37" w:rsidRDefault="001A1F66" w:rsidP="001D522C">
            <w:pPr>
              <w:pStyle w:val="tabletext"/>
            </w:pPr>
            <w:r>
              <w:t xml:space="preserve">5.1 </w:t>
            </w:r>
            <w:r w:rsidRPr="00752B37">
              <w:t xml:space="preserve">The </w:t>
            </w:r>
            <w:proofErr w:type="spellStart"/>
            <w:r>
              <w:t>organisation</w:t>
            </w:r>
            <w:proofErr w:type="spellEnd"/>
            <w:r w:rsidRPr="00752B37">
              <w:t>, including staff and volunteers, understands children and young people’s diverse circumstances, and provides support and responds to those who are vulnerable.</w:t>
            </w:r>
          </w:p>
          <w:p w14:paraId="520E2898" w14:textId="77777777" w:rsidR="001A1F66" w:rsidRPr="00752B37" w:rsidRDefault="001A1F66" w:rsidP="001D522C">
            <w:pPr>
              <w:pStyle w:val="tabletext"/>
            </w:pPr>
            <w:r>
              <w:t xml:space="preserve">5.2 </w:t>
            </w:r>
            <w:r w:rsidRPr="00752B37">
              <w:t xml:space="preserve">Children and young people have access to information, support and complaints processes in ways that are culturally safe, </w:t>
            </w:r>
            <w:proofErr w:type="gramStart"/>
            <w:r w:rsidRPr="00752B37">
              <w:t>accessible</w:t>
            </w:r>
            <w:proofErr w:type="gramEnd"/>
            <w:r w:rsidRPr="00752B37">
              <w:t xml:space="preserve"> and easy to understand.</w:t>
            </w:r>
          </w:p>
          <w:p w14:paraId="04384383" w14:textId="77777777" w:rsidR="001A1F66" w:rsidRPr="00752B37" w:rsidRDefault="001A1F66" w:rsidP="001D522C">
            <w:pPr>
              <w:pStyle w:val="tabletext"/>
            </w:pPr>
            <w:r>
              <w:t xml:space="preserve">5.3 </w:t>
            </w:r>
            <w:r w:rsidRPr="00752B37">
              <w:t xml:space="preserve">The </w:t>
            </w:r>
            <w:proofErr w:type="spellStart"/>
            <w:r>
              <w:t>organisation</w:t>
            </w:r>
            <w:proofErr w:type="spellEnd"/>
            <w:r w:rsidRPr="00752B37">
              <w:t xml:space="preserve"> pays particular attention to the needs of children and young people with disability, </w:t>
            </w:r>
            <w:proofErr w:type="gramStart"/>
            <w:r w:rsidRPr="00752B37">
              <w:t>children</w:t>
            </w:r>
            <w:proofErr w:type="gramEnd"/>
            <w:r w:rsidRPr="00752B37">
              <w:t xml:space="preserve"> and young people from culturally and linguistically diverse backgrounds, those who are unable to live at home, and lesbian, gay, bisexual, transgender and intersex children and young people.</w:t>
            </w:r>
          </w:p>
          <w:p w14:paraId="7D82A877" w14:textId="2A1505E2" w:rsidR="001A1F66" w:rsidRPr="00A25FCF" w:rsidRDefault="001A1F66" w:rsidP="001D522C">
            <w:pPr>
              <w:pStyle w:val="tabletext"/>
            </w:pPr>
            <w:r>
              <w:t xml:space="preserve">5.4 </w:t>
            </w:r>
            <w:r w:rsidRPr="00752B37">
              <w:t xml:space="preserve">The </w:t>
            </w:r>
            <w:proofErr w:type="spellStart"/>
            <w:r>
              <w:t>organisation</w:t>
            </w:r>
            <w:proofErr w:type="spellEnd"/>
            <w:r w:rsidRPr="00752B37">
              <w:t xml:space="preserve"> pays particular attention to the needs of Aboriginal children and young people and provides</w:t>
            </w:r>
            <w:r w:rsidR="00FC1B97">
              <w:t>/promotes</w:t>
            </w:r>
            <w:r w:rsidRPr="00752B37">
              <w:t xml:space="preserve"> a culturally safe environment for them. </w:t>
            </w:r>
          </w:p>
        </w:tc>
        <w:tc>
          <w:tcPr>
            <w:tcW w:w="6406" w:type="dxa"/>
          </w:tcPr>
          <w:p w14:paraId="1885E00F" w14:textId="77777777" w:rsidR="001A1F66" w:rsidRPr="007776E6" w:rsidRDefault="001A1F66" w:rsidP="001D522C">
            <w:pPr>
              <w:pStyle w:val="tabletext"/>
            </w:pPr>
            <w:r w:rsidRPr="008E1EB1">
              <w:t xml:space="preserve">The Child Safe Standards have always required </w:t>
            </w:r>
            <w:proofErr w:type="spellStart"/>
            <w:r w:rsidRPr="008E1EB1">
              <w:t>organisations</w:t>
            </w:r>
            <w:proofErr w:type="spellEnd"/>
            <w:r w:rsidRPr="008E1EB1">
              <w:t xml:space="preserve"> to </w:t>
            </w:r>
            <w:proofErr w:type="spellStart"/>
            <w:r w:rsidRPr="008E1EB1">
              <w:t>recognise</w:t>
            </w:r>
            <w:proofErr w:type="spellEnd"/>
            <w:r w:rsidRPr="008E1EB1">
              <w:t xml:space="preserve"> and respond to diversity and understand that some children are more vulnerable to abuse than others. This</w:t>
            </w:r>
            <w:r w:rsidRPr="007776E6">
              <w:t xml:space="preserve"> requirement is </w:t>
            </w:r>
            <w:r>
              <w:t xml:space="preserve">currently </w:t>
            </w:r>
            <w:r w:rsidRPr="007776E6">
              <w:t>captured in three overarching principles promoting the:</w:t>
            </w:r>
          </w:p>
          <w:p w14:paraId="62F1589E" w14:textId="77777777" w:rsidR="001A1F66" w:rsidRPr="007776E6" w:rsidRDefault="001A1F66" w:rsidP="001D522C">
            <w:pPr>
              <w:pStyle w:val="tablebullet"/>
            </w:pPr>
            <w:r>
              <w:t>c</w:t>
            </w:r>
            <w:r w:rsidRPr="007776E6">
              <w:t>ultural safety of Aboriginal children</w:t>
            </w:r>
          </w:p>
          <w:p w14:paraId="5FE195F0" w14:textId="77777777" w:rsidR="001A1F66" w:rsidRPr="007776E6" w:rsidRDefault="001A1F66" w:rsidP="001D522C">
            <w:pPr>
              <w:pStyle w:val="tablebullet"/>
            </w:pPr>
            <w:r>
              <w:t>c</w:t>
            </w:r>
            <w:r w:rsidRPr="007776E6">
              <w:t>ultural safety of children from culturally and/or linguistically diverse backgrounds</w:t>
            </w:r>
            <w:r>
              <w:t>, and</w:t>
            </w:r>
          </w:p>
          <w:p w14:paraId="6C4211A5" w14:textId="77777777" w:rsidR="001A1F66" w:rsidRDefault="001A1F66" w:rsidP="001D522C">
            <w:pPr>
              <w:pStyle w:val="tablebullet"/>
            </w:pPr>
            <w:r>
              <w:t>s</w:t>
            </w:r>
            <w:r w:rsidRPr="007776E6">
              <w:t xml:space="preserve">afety of children with disability. </w:t>
            </w:r>
          </w:p>
          <w:p w14:paraId="3DABD1A4" w14:textId="77777777" w:rsidR="001A1F66" w:rsidRPr="007776E6" w:rsidRDefault="001A1F66" w:rsidP="001D522C">
            <w:pPr>
              <w:pStyle w:val="tabletext"/>
            </w:pPr>
            <w:r w:rsidRPr="007776E6">
              <w:t xml:space="preserve">The new Child Safe Standard 5 </w:t>
            </w:r>
            <w:r>
              <w:t>has</w:t>
            </w:r>
            <w:r w:rsidRPr="007776E6">
              <w:t xml:space="preserve"> requirement</w:t>
            </w:r>
            <w:r>
              <w:t>s</w:t>
            </w:r>
            <w:r w:rsidRPr="007776E6">
              <w:t xml:space="preserve"> for </w:t>
            </w:r>
            <w:proofErr w:type="spellStart"/>
            <w:r w:rsidRPr="007776E6">
              <w:t>organisations</w:t>
            </w:r>
            <w:proofErr w:type="spellEnd"/>
            <w:r w:rsidRPr="007776E6">
              <w:t xml:space="preserve"> </w:t>
            </w:r>
            <w:r>
              <w:t xml:space="preserve">that are </w:t>
            </w:r>
            <w:proofErr w:type="gramStart"/>
            <w:r>
              <w:t>similar to</w:t>
            </w:r>
            <w:proofErr w:type="gramEnd"/>
            <w:r>
              <w:t xml:space="preserve"> the current Standards </w:t>
            </w:r>
            <w:r w:rsidRPr="007776E6">
              <w:t>to:</w:t>
            </w:r>
          </w:p>
          <w:p w14:paraId="03964D3C" w14:textId="77777777" w:rsidR="001A1F66" w:rsidRPr="001A1F66" w:rsidRDefault="001A1F66" w:rsidP="001D522C">
            <w:pPr>
              <w:pStyle w:val="tablebullet"/>
            </w:pPr>
            <w:r>
              <w:t>b</w:t>
            </w:r>
            <w:r w:rsidRPr="007776E6">
              <w:t>e aware of</w:t>
            </w:r>
            <w:r w:rsidRPr="001A1F66">
              <w:t xml:space="preserve">, and sensitive to, the diverse backgrounds, circumstances and needs of Aboriginal children and young people, culturally and/or linguistically diverse children and young people and children and young people with </w:t>
            </w:r>
            <w:proofErr w:type="gramStart"/>
            <w:r w:rsidRPr="001A1F66">
              <w:t>disability</w:t>
            </w:r>
            <w:proofErr w:type="gramEnd"/>
          </w:p>
          <w:p w14:paraId="381DA34E" w14:textId="77777777" w:rsidR="001A1F66" w:rsidRPr="001A1F66" w:rsidRDefault="001A1F66" w:rsidP="001D522C">
            <w:pPr>
              <w:pStyle w:val="tablebullet"/>
            </w:pPr>
            <w:r w:rsidRPr="001A1F66">
              <w:t>attend to any adjustments to provide equal protection for all children and young people.</w:t>
            </w:r>
          </w:p>
          <w:p w14:paraId="640EBD21" w14:textId="77777777" w:rsidR="001A1F66" w:rsidRPr="007776E6" w:rsidRDefault="001A1F66" w:rsidP="001D522C">
            <w:pPr>
              <w:pStyle w:val="tabletext"/>
            </w:pPr>
            <w:r w:rsidRPr="007776E6">
              <w:t xml:space="preserve">However, the new Child Safe Standard 5 </w:t>
            </w:r>
            <w:r>
              <w:t xml:space="preserve">creates additional specific obligations on </w:t>
            </w:r>
            <w:proofErr w:type="spellStart"/>
            <w:r>
              <w:t>organisations</w:t>
            </w:r>
            <w:proofErr w:type="spellEnd"/>
            <w:r w:rsidRPr="007776E6">
              <w:t>, including their staff and</w:t>
            </w:r>
            <w:r>
              <w:t xml:space="preserve"> </w:t>
            </w:r>
            <w:r w:rsidRPr="007776E6">
              <w:t xml:space="preserve">volunteers, to: </w:t>
            </w:r>
          </w:p>
          <w:p w14:paraId="247A7401" w14:textId="1764E63E" w:rsidR="001A1F66" w:rsidRPr="007776E6" w:rsidRDefault="001A1F66" w:rsidP="001D522C">
            <w:pPr>
              <w:pStyle w:val="tablebullet"/>
            </w:pPr>
            <w:r>
              <w:t>g</w:t>
            </w:r>
            <w:r w:rsidRPr="007776E6">
              <w:t xml:space="preserve">ive particular attention to the needs of children and young people who identify as lesbian, gay, bisexual, transgender or </w:t>
            </w:r>
            <w:proofErr w:type="gramStart"/>
            <w:r w:rsidRPr="007776E6">
              <w:t>intersex</w:t>
            </w:r>
            <w:proofErr w:type="gramEnd"/>
          </w:p>
          <w:p w14:paraId="08C11C1D" w14:textId="77777777" w:rsidR="001A1F66" w:rsidRPr="00F0549F" w:rsidRDefault="001A1F66" w:rsidP="001D522C">
            <w:pPr>
              <w:pStyle w:val="tablebullet"/>
            </w:pPr>
            <w:r>
              <w:t>g</w:t>
            </w:r>
            <w:r w:rsidRPr="007776E6">
              <w:t>ive particular attention to the needs of children and young people unable to live at home</w:t>
            </w:r>
            <w:r>
              <w:t xml:space="preserve"> (for example children and young people in out of home care or custodial settings)</w:t>
            </w:r>
            <w:r w:rsidRPr="00F0549F">
              <w:t xml:space="preserve">. </w:t>
            </w:r>
          </w:p>
          <w:p w14:paraId="73603E87" w14:textId="77777777" w:rsidR="001A1F66" w:rsidRDefault="001A1F66" w:rsidP="001D522C">
            <w:pPr>
              <w:pStyle w:val="tabletext"/>
            </w:pPr>
            <w:r>
              <w:t xml:space="preserve">Given the new Standard’s focus on understanding children’s diverse circumstances, </w:t>
            </w:r>
            <w:proofErr w:type="spellStart"/>
            <w:r>
              <w:t>organisations</w:t>
            </w:r>
            <w:proofErr w:type="spellEnd"/>
            <w:r>
              <w:t xml:space="preserve"> will also need to give attention to the needs of non-binary and gender diverse children. </w:t>
            </w:r>
          </w:p>
          <w:p w14:paraId="4E4BB183" w14:textId="77777777" w:rsidR="001A1F66" w:rsidRPr="0043308D" w:rsidRDefault="001A1F66" w:rsidP="001D522C">
            <w:pPr>
              <w:pStyle w:val="tabletext"/>
            </w:pPr>
            <w:proofErr w:type="spellStart"/>
            <w:r>
              <w:t>O</w:t>
            </w:r>
            <w:r w:rsidRPr="007776E6">
              <w:t>rganisations</w:t>
            </w:r>
            <w:proofErr w:type="spellEnd"/>
            <w:r w:rsidRPr="007776E6">
              <w:t xml:space="preserve"> must ensure they provide children and young people with access to information, support and complaints processes that are culturally safe and easy to understand. </w:t>
            </w:r>
          </w:p>
        </w:tc>
        <w:tc>
          <w:tcPr>
            <w:tcW w:w="2494" w:type="dxa"/>
          </w:tcPr>
          <w:p w14:paraId="48E5BACB" w14:textId="77777777" w:rsidR="001A1F66" w:rsidRPr="00A2067D" w:rsidRDefault="001A1F66" w:rsidP="001D522C">
            <w:pPr>
              <w:pStyle w:val="tabletext"/>
              <w:rPr>
                <w:sz w:val="20"/>
                <w:szCs w:val="20"/>
              </w:rPr>
            </w:pPr>
            <w:r w:rsidRPr="008F6F88">
              <w:t xml:space="preserve">Secretariat of National Aboriginal and Islander Child Care (SNAICC) has developed </w:t>
            </w:r>
            <w:hyperlink r:id="rId17" w:history="1">
              <w:r w:rsidRPr="001A1F66">
                <w:rPr>
                  <w:rStyle w:val="Hyperlink"/>
                </w:rPr>
                <w:t>resources</w:t>
              </w:r>
            </w:hyperlink>
            <w:r w:rsidRPr="003048AA">
              <w:t xml:space="preserve"> </w:t>
            </w:r>
            <w:r w:rsidRPr="00A2067D">
              <w:t xml:space="preserve">to support </w:t>
            </w:r>
            <w:proofErr w:type="spellStart"/>
            <w:r w:rsidRPr="00A2067D">
              <w:t>organisations</w:t>
            </w:r>
            <w:proofErr w:type="spellEnd"/>
            <w:r w:rsidRPr="00A2067D">
              <w:t xml:space="preserve"> working with Aboriginal and Torres Strait Islander children, young people and communities to create child safe environments. </w:t>
            </w:r>
          </w:p>
          <w:p w14:paraId="303BCD2C" w14:textId="10DFA134" w:rsidR="001A1F66" w:rsidRPr="00CD145F" w:rsidRDefault="001A1F66" w:rsidP="001D522C">
            <w:pPr>
              <w:pStyle w:val="tabletext"/>
              <w:rPr>
                <w:sz w:val="20"/>
                <w:szCs w:val="20"/>
              </w:rPr>
            </w:pPr>
            <w:r w:rsidRPr="008F6F88">
              <w:t xml:space="preserve">The Commission’s </w:t>
            </w:r>
            <w:hyperlink r:id="rId18" w:anchor="CSS_Guide" w:history="1">
              <w:r w:rsidRPr="001A1F66">
                <w:rPr>
                  <w:rStyle w:val="Hyperlink"/>
                </w:rPr>
                <w:t xml:space="preserve">Guide for Creating a Child Safe </w:t>
              </w:r>
              <w:proofErr w:type="spellStart"/>
              <w:r w:rsidRPr="001A1F66">
                <w:rPr>
                  <w:rStyle w:val="Hyperlink"/>
                </w:rPr>
                <w:t>Organisation</w:t>
              </w:r>
              <w:proofErr w:type="spellEnd"/>
            </w:hyperlink>
            <w:r w:rsidRPr="00CD145F">
              <w:t xml:space="preserve"> provides some useful guidance on supporting the needs of diverse groups of young people, especially Aboriginal children, culturally and/or linguistically diverse children and children with disability.</w:t>
            </w:r>
          </w:p>
          <w:p w14:paraId="013AD925" w14:textId="42D7F192" w:rsidR="001A1F66" w:rsidRPr="008E1EB1" w:rsidRDefault="001A1F66" w:rsidP="001D522C">
            <w:pPr>
              <w:pStyle w:val="tabletext"/>
            </w:pPr>
            <w:r w:rsidRPr="00CD145F">
              <w:t xml:space="preserve">The Australian Human Rights </w:t>
            </w:r>
            <w:r w:rsidRPr="001A1F66">
              <w:t>Commission’s</w:t>
            </w:r>
            <w:r w:rsidRPr="00CD145F">
              <w:t xml:space="preserve"> e-learning module on National Principle 4 provides useful advice and can be accessed via the </w:t>
            </w:r>
            <w:hyperlink r:id="rId19" w:history="1">
              <w:r w:rsidRPr="001A1F66">
                <w:rPr>
                  <w:rStyle w:val="Hyperlink"/>
                </w:rPr>
                <w:t xml:space="preserve">Child Safe </w:t>
              </w:r>
              <w:proofErr w:type="spellStart"/>
              <w:r w:rsidRPr="001A1F66">
                <w:rPr>
                  <w:rStyle w:val="Hyperlink"/>
                </w:rPr>
                <w:t>Organisations</w:t>
              </w:r>
              <w:proofErr w:type="spellEnd"/>
              <w:r w:rsidRPr="001A1F66">
                <w:rPr>
                  <w:rStyle w:val="Hyperlink"/>
                </w:rPr>
                <w:t xml:space="preserve"> e-learning portal</w:t>
              </w:r>
            </w:hyperlink>
            <w:r w:rsidRPr="003048AA">
              <w:t>.</w:t>
            </w:r>
          </w:p>
        </w:tc>
      </w:tr>
    </w:tbl>
    <w:p w14:paraId="3AF9F688" w14:textId="22738C6F" w:rsidR="001A1F66" w:rsidRDefault="001A1F66" w:rsidP="008F6F88">
      <w:pPr>
        <w:pStyle w:val="tabletext"/>
      </w:pPr>
    </w:p>
    <w:p w14:paraId="45DF4DAC" w14:textId="22B3A70A" w:rsidR="001A1F66" w:rsidRDefault="001A1F66" w:rsidP="008F6F88">
      <w:pPr>
        <w:pStyle w:val="tabletext"/>
      </w:pPr>
    </w:p>
    <w:tbl>
      <w:tblPr>
        <w:tblStyle w:val="TableGrid"/>
        <w:tblW w:w="14459" w:type="dxa"/>
        <w:tblInd w:w="113" w:type="dxa"/>
        <w:tblCellMar>
          <w:top w:w="113" w:type="dxa"/>
          <w:bottom w:w="113" w:type="dxa"/>
        </w:tblCellMar>
        <w:tblLook w:val="04A0" w:firstRow="1" w:lastRow="0" w:firstColumn="1" w:lastColumn="0" w:noHBand="0" w:noVBand="1"/>
      </w:tblPr>
      <w:tblGrid>
        <w:gridCol w:w="1930"/>
        <w:gridCol w:w="4303"/>
        <w:gridCol w:w="6085"/>
        <w:gridCol w:w="2141"/>
      </w:tblGrid>
      <w:tr w:rsidR="003048AA" w14:paraId="4C21CB06" w14:textId="77777777" w:rsidTr="00650ABF">
        <w:trPr>
          <w:trHeight w:val="886"/>
          <w:tblHeader/>
        </w:trPr>
        <w:tc>
          <w:tcPr>
            <w:tcW w:w="1930" w:type="dxa"/>
            <w:shd w:val="clear" w:color="auto" w:fill="DBE5F1" w:themeFill="accent1" w:themeFillTint="33"/>
          </w:tcPr>
          <w:p w14:paraId="1E6D4669" w14:textId="7912BFDE" w:rsidR="003048AA" w:rsidRPr="00157290" w:rsidRDefault="003048AA" w:rsidP="003048AA">
            <w:pPr>
              <w:pStyle w:val="tablecolumnhead"/>
            </w:pPr>
            <w:r w:rsidRPr="003048AA">
              <w:lastRenderedPageBreak/>
              <w:t xml:space="preserve">Current Child </w:t>
            </w:r>
            <w:r w:rsidRPr="003048AA">
              <w:br/>
              <w:t xml:space="preserve">Safe Standards </w:t>
            </w:r>
            <w:r w:rsidRPr="003048AA">
              <w:br/>
              <w:t xml:space="preserve">(in effect until </w:t>
            </w:r>
            <w:r w:rsidRPr="003048AA">
              <w:br/>
              <w:t>30 June 2022)</w:t>
            </w:r>
          </w:p>
        </w:tc>
        <w:tc>
          <w:tcPr>
            <w:tcW w:w="4303" w:type="dxa"/>
            <w:shd w:val="clear" w:color="auto" w:fill="DBE5F1" w:themeFill="accent1" w:themeFillTint="33"/>
          </w:tcPr>
          <w:p w14:paraId="6132DED1" w14:textId="5F57A2D4" w:rsidR="003048AA" w:rsidRPr="0043308D" w:rsidRDefault="003048AA" w:rsidP="003048AA">
            <w:pPr>
              <w:pStyle w:val="tablecolumnhead"/>
            </w:pPr>
            <w:r w:rsidRPr="003048AA">
              <w:t xml:space="preserve">New Child Safe Standards </w:t>
            </w:r>
            <w:r w:rsidRPr="003048AA">
              <w:br/>
              <w:t>(commencing 1 July 2022)</w:t>
            </w:r>
          </w:p>
        </w:tc>
        <w:tc>
          <w:tcPr>
            <w:tcW w:w="6085" w:type="dxa"/>
            <w:shd w:val="clear" w:color="auto" w:fill="DBE5F1" w:themeFill="accent1" w:themeFillTint="33"/>
          </w:tcPr>
          <w:p w14:paraId="779AEC5C" w14:textId="400E9088" w:rsidR="003048AA" w:rsidRDefault="003048AA" w:rsidP="003048AA">
            <w:pPr>
              <w:pStyle w:val="tablecolumnhead"/>
            </w:pPr>
            <w:r w:rsidRPr="003048AA">
              <w:t>What’s changing?</w:t>
            </w:r>
          </w:p>
        </w:tc>
        <w:tc>
          <w:tcPr>
            <w:tcW w:w="2141" w:type="dxa"/>
            <w:shd w:val="clear" w:color="auto" w:fill="DBE5F1" w:themeFill="accent1" w:themeFillTint="33"/>
          </w:tcPr>
          <w:p w14:paraId="0D6A8FF8" w14:textId="09CB925E" w:rsidR="003048AA" w:rsidRDefault="003048AA" w:rsidP="003048AA">
            <w:pPr>
              <w:pStyle w:val="tablecolumnhead"/>
            </w:pPr>
            <w:r w:rsidRPr="003048AA">
              <w:t>Useful resources</w:t>
            </w:r>
          </w:p>
        </w:tc>
      </w:tr>
      <w:tr w:rsidR="005572DD" w14:paraId="0E489DCE" w14:textId="77777777" w:rsidTr="00650ABF">
        <w:trPr>
          <w:trHeight w:val="907"/>
        </w:trPr>
        <w:tc>
          <w:tcPr>
            <w:tcW w:w="1930" w:type="dxa"/>
          </w:tcPr>
          <w:p w14:paraId="1E952FDC" w14:textId="77777777" w:rsidR="005572DD" w:rsidRPr="005572DD" w:rsidRDefault="005572DD" w:rsidP="001D522C">
            <w:pPr>
              <w:pStyle w:val="tabletext"/>
              <w:rPr>
                <w:rStyle w:val="Bold"/>
              </w:rPr>
            </w:pPr>
            <w:r w:rsidRPr="005572DD">
              <w:rPr>
                <w:rStyle w:val="Bold"/>
              </w:rPr>
              <w:t xml:space="preserve">Child Safe Standard 1 – Strategies to embed an </w:t>
            </w:r>
            <w:proofErr w:type="spellStart"/>
            <w:r w:rsidRPr="005572DD">
              <w:rPr>
                <w:rStyle w:val="Bold"/>
              </w:rPr>
              <w:t>organisational</w:t>
            </w:r>
            <w:proofErr w:type="spellEnd"/>
            <w:r w:rsidRPr="005572DD">
              <w:rPr>
                <w:rStyle w:val="Bold"/>
              </w:rPr>
              <w:t xml:space="preserve"> culture of child safety, including through effective leadership arrangements</w:t>
            </w:r>
          </w:p>
        </w:tc>
        <w:tc>
          <w:tcPr>
            <w:tcW w:w="4303" w:type="dxa"/>
          </w:tcPr>
          <w:p w14:paraId="5C59DF37" w14:textId="77777777" w:rsidR="005572DD" w:rsidRPr="0043308D" w:rsidRDefault="005572DD" w:rsidP="005572DD">
            <w:pPr>
              <w:pStyle w:val="newstandard"/>
            </w:pPr>
            <w:r w:rsidRPr="0043308D">
              <w:t xml:space="preserve">New Child Safe Standard 2 – Child safety and wellbeing is embedded in </w:t>
            </w:r>
            <w:proofErr w:type="spellStart"/>
            <w:r w:rsidRPr="0043308D">
              <w:t>organisational</w:t>
            </w:r>
            <w:proofErr w:type="spellEnd"/>
            <w:r w:rsidRPr="0043308D">
              <w:t xml:space="preserve"> leadership, governance and </w:t>
            </w:r>
            <w:proofErr w:type="gramStart"/>
            <w:r w:rsidRPr="0043308D">
              <w:t>culture</w:t>
            </w:r>
            <w:proofErr w:type="gramEnd"/>
          </w:p>
          <w:p w14:paraId="526F8512" w14:textId="77777777" w:rsidR="005572DD" w:rsidRPr="00AE4244" w:rsidRDefault="005572DD" w:rsidP="001D522C">
            <w:pPr>
              <w:pStyle w:val="tabletext"/>
            </w:pPr>
            <w:r>
              <w:t xml:space="preserve">2.2 </w:t>
            </w:r>
            <w:r w:rsidRPr="00752B37">
              <w:t xml:space="preserve">A child safe culture is championed and modelled at all levels of the </w:t>
            </w:r>
            <w:proofErr w:type="spellStart"/>
            <w:r>
              <w:t>organisation</w:t>
            </w:r>
            <w:proofErr w:type="spellEnd"/>
            <w:r w:rsidRPr="00752B37">
              <w:t xml:space="preserve"> from the top down and bottom up. </w:t>
            </w:r>
          </w:p>
          <w:p w14:paraId="1B50DC7B" w14:textId="77777777" w:rsidR="005572DD" w:rsidRDefault="005572DD" w:rsidP="001D522C">
            <w:pPr>
              <w:pStyle w:val="tabletext"/>
            </w:pPr>
            <w:r>
              <w:t xml:space="preserve">2.3 </w:t>
            </w:r>
            <w:r w:rsidRPr="00752B37">
              <w:t xml:space="preserve">Governance arrangements facilitate implementation of the child safety and wellbeing policy at all levels. </w:t>
            </w:r>
          </w:p>
          <w:p w14:paraId="08272577" w14:textId="6D24533D" w:rsidR="005572DD" w:rsidRPr="00F11919" w:rsidRDefault="005572DD" w:rsidP="001D522C">
            <w:pPr>
              <w:pStyle w:val="tabletext"/>
            </w:pPr>
            <w:r w:rsidRPr="00F11919">
              <w:t xml:space="preserve">2.5 </w:t>
            </w:r>
            <w:r>
              <w:t>R</w:t>
            </w:r>
            <w:r w:rsidRPr="00F11919">
              <w:t xml:space="preserve">isk management strategies focus on preventing, </w:t>
            </w:r>
            <w:proofErr w:type="gramStart"/>
            <w:r w:rsidRPr="00F11919">
              <w:t>identifying</w:t>
            </w:r>
            <w:proofErr w:type="gramEnd"/>
            <w:r w:rsidRPr="00F11919">
              <w:t xml:space="preserve"> and mitigating risks to children and young people</w:t>
            </w:r>
            <w:r w:rsidR="00FC1B97">
              <w:t>.</w:t>
            </w:r>
          </w:p>
          <w:p w14:paraId="60D50458" w14:textId="77777777" w:rsidR="005572DD" w:rsidRPr="00A25FCF" w:rsidRDefault="005572DD" w:rsidP="001D522C">
            <w:pPr>
              <w:pStyle w:val="tabletext"/>
            </w:pPr>
            <w:r w:rsidRPr="00F11919">
              <w:t xml:space="preserve">2.6 </w:t>
            </w:r>
            <w:r>
              <w:t>S</w:t>
            </w:r>
            <w:r w:rsidRPr="00F11919">
              <w:t>taff and volunteers understand their obligations on information sharing and record keeping.</w:t>
            </w:r>
          </w:p>
        </w:tc>
        <w:tc>
          <w:tcPr>
            <w:tcW w:w="6085" w:type="dxa"/>
            <w:vMerge w:val="restart"/>
          </w:tcPr>
          <w:p w14:paraId="6714940F" w14:textId="0A74A1A2" w:rsidR="005572DD" w:rsidRDefault="005572DD" w:rsidP="001D522C">
            <w:pPr>
              <w:pStyle w:val="tabletext"/>
            </w:pPr>
            <w:r>
              <w:t xml:space="preserve">The new Child Safe Standard </w:t>
            </w:r>
            <w:r w:rsidRPr="00727BEA">
              <w:t xml:space="preserve">2 reflects many aspects of </w:t>
            </w:r>
            <w:r>
              <w:t>current</w:t>
            </w:r>
            <w:r w:rsidRPr="00727BEA">
              <w:t xml:space="preserve"> Child Safe Standards 1, 2 and 3. As </w:t>
            </w:r>
            <w:r>
              <w:t xml:space="preserve">outlined in the </w:t>
            </w:r>
            <w:hyperlink r:id="rId20" w:anchor="CSS_Guide" w:history="1">
              <w:r w:rsidRPr="003048AA">
                <w:rPr>
                  <w:rStyle w:val="Hyperlink"/>
                </w:rPr>
                <w:t xml:space="preserve">Guide for Creating a Child Safe </w:t>
              </w:r>
              <w:proofErr w:type="spellStart"/>
              <w:r w:rsidRPr="003048AA">
                <w:rPr>
                  <w:rStyle w:val="Hyperlink"/>
                </w:rPr>
                <w:t>Organisation</w:t>
              </w:r>
              <w:proofErr w:type="spellEnd"/>
            </w:hyperlink>
            <w:r>
              <w:t xml:space="preserve">, this </w:t>
            </w:r>
            <w:r w:rsidRPr="00727BEA">
              <w:t xml:space="preserve">requires </w:t>
            </w:r>
            <w:proofErr w:type="spellStart"/>
            <w:r w:rsidRPr="00727BEA">
              <w:t>organisations</w:t>
            </w:r>
            <w:proofErr w:type="spellEnd"/>
            <w:r w:rsidRPr="00727BEA">
              <w:t xml:space="preserve"> to adopt the following:</w:t>
            </w:r>
          </w:p>
          <w:p w14:paraId="1B80F977" w14:textId="77777777" w:rsidR="005572DD" w:rsidRPr="001C758C" w:rsidRDefault="005572DD" w:rsidP="001D522C">
            <w:pPr>
              <w:pStyle w:val="tablebullet"/>
            </w:pPr>
            <w:r>
              <w:t>a p</w:t>
            </w:r>
            <w:r w:rsidRPr="001C758C">
              <w:t>ublic commitment to child safety</w:t>
            </w:r>
          </w:p>
          <w:p w14:paraId="3DEF00EE" w14:textId="77777777" w:rsidR="005572DD" w:rsidRPr="001C758C" w:rsidRDefault="005572DD" w:rsidP="001D522C">
            <w:pPr>
              <w:pStyle w:val="tablebullet"/>
            </w:pPr>
            <w:r>
              <w:t>a c</w:t>
            </w:r>
            <w:r w:rsidRPr="001C758C">
              <w:t xml:space="preserve">hild safe culture at all levels of the </w:t>
            </w:r>
            <w:proofErr w:type="spellStart"/>
            <w:r w:rsidRPr="001C758C">
              <w:t>organisatio</w:t>
            </w:r>
            <w:r>
              <w:t>n</w:t>
            </w:r>
            <w:proofErr w:type="spellEnd"/>
            <w:r w:rsidRPr="008C251C">
              <w:rPr>
                <w:color w:val="FF0000"/>
              </w:rPr>
              <w:t xml:space="preserve"> </w:t>
            </w:r>
          </w:p>
          <w:p w14:paraId="150374DE" w14:textId="77777777" w:rsidR="005572DD" w:rsidRPr="00727BEA" w:rsidRDefault="005572DD" w:rsidP="001D522C">
            <w:pPr>
              <w:pStyle w:val="tablebullet"/>
            </w:pPr>
            <w:r>
              <w:t xml:space="preserve">a </w:t>
            </w:r>
            <w:r w:rsidRPr="00727BEA">
              <w:t xml:space="preserve">Code of Conduct setting out responsibilities and appropriate </w:t>
            </w:r>
            <w:proofErr w:type="spellStart"/>
            <w:r w:rsidRPr="00727BEA">
              <w:t>behavioural</w:t>
            </w:r>
            <w:proofErr w:type="spellEnd"/>
            <w:r w:rsidRPr="00727BEA">
              <w:t xml:space="preserve"> standards with children and young people</w:t>
            </w:r>
            <w:r>
              <w:t>,</w:t>
            </w:r>
            <w:r w:rsidRPr="00727BEA">
              <w:t xml:space="preserve"> and</w:t>
            </w:r>
          </w:p>
          <w:p w14:paraId="680E10DA" w14:textId="31FCAC97" w:rsidR="005572DD" w:rsidRPr="00727BEA" w:rsidRDefault="005572DD" w:rsidP="002D6996">
            <w:pPr>
              <w:pStyle w:val="tablebullet"/>
            </w:pPr>
            <w:r>
              <w:t>r</w:t>
            </w:r>
            <w:r w:rsidRPr="00727BEA">
              <w:t>isk management strategies</w:t>
            </w:r>
            <w:r>
              <w:t xml:space="preserve"> to prevent abuse</w:t>
            </w:r>
            <w:r w:rsidRPr="00727BEA">
              <w:t>.</w:t>
            </w:r>
          </w:p>
          <w:p w14:paraId="7EA96F55" w14:textId="77777777" w:rsidR="005572DD" w:rsidRPr="00727BEA" w:rsidRDefault="005572DD" w:rsidP="001D522C">
            <w:pPr>
              <w:pStyle w:val="tabletext"/>
            </w:pPr>
            <w:r w:rsidRPr="00727BEA">
              <w:t xml:space="preserve">Collectively, these actions reflect </w:t>
            </w:r>
            <w:r>
              <w:t xml:space="preserve">the </w:t>
            </w:r>
            <w:proofErr w:type="spellStart"/>
            <w:r>
              <w:t>organisation’s</w:t>
            </w:r>
            <w:proofErr w:type="spellEnd"/>
            <w:r w:rsidRPr="00727BEA">
              <w:t xml:space="preserve"> commitment to child safety. </w:t>
            </w:r>
          </w:p>
          <w:p w14:paraId="4520FE8C" w14:textId="77777777" w:rsidR="005572DD" w:rsidRPr="00727BEA" w:rsidRDefault="005572DD" w:rsidP="001D522C">
            <w:pPr>
              <w:pStyle w:val="tabletext"/>
            </w:pPr>
            <w:r w:rsidRPr="00727BEA">
              <w:t xml:space="preserve">In addition to referring to child safety, the new Child Safe Standard 2 includes reference to child wellbeing, requiring governance arrangements to </w:t>
            </w:r>
            <w:r>
              <w:t>implement</w:t>
            </w:r>
            <w:r w:rsidRPr="00727BEA">
              <w:t xml:space="preserve"> child safety and wellbeing policy at all levels.</w:t>
            </w:r>
          </w:p>
          <w:p w14:paraId="1DD225A4" w14:textId="3B72B1AF" w:rsidR="005572DD" w:rsidRDefault="005572DD" w:rsidP="001D522C">
            <w:pPr>
              <w:pStyle w:val="tabletext"/>
            </w:pPr>
            <w:r w:rsidRPr="00727BEA">
              <w:t xml:space="preserve">The new Child Safe Standard 2 also </w:t>
            </w:r>
            <w:r>
              <w:t xml:space="preserve">has </w:t>
            </w:r>
            <w:r w:rsidRPr="00727BEA">
              <w:t xml:space="preserve">a </w:t>
            </w:r>
            <w:r>
              <w:t xml:space="preserve">greater </w:t>
            </w:r>
            <w:r w:rsidRPr="00727BEA">
              <w:t xml:space="preserve">emphasis on the importance of information sharing and record keeping within an </w:t>
            </w:r>
            <w:proofErr w:type="spellStart"/>
            <w:r w:rsidRPr="00727BEA">
              <w:t>organisation</w:t>
            </w:r>
            <w:proofErr w:type="spellEnd"/>
            <w:r w:rsidR="00FC1B97">
              <w:t>,</w:t>
            </w:r>
            <w:r w:rsidRPr="00727BEA">
              <w:t xml:space="preserve"> aimed at fostering a child safe culture at all levels</w:t>
            </w:r>
            <w:r>
              <w:t xml:space="preserve">. </w:t>
            </w:r>
            <w:r w:rsidRPr="00A76B8D">
              <w:t xml:space="preserve">The management of risks to children is required to be embedded in </w:t>
            </w:r>
            <w:proofErr w:type="spellStart"/>
            <w:r w:rsidRPr="00A76B8D">
              <w:t>organisational</w:t>
            </w:r>
            <w:proofErr w:type="spellEnd"/>
            <w:r w:rsidRPr="00A76B8D">
              <w:t xml:space="preserve"> leadership, </w:t>
            </w:r>
            <w:proofErr w:type="gramStart"/>
            <w:r w:rsidRPr="00A76B8D">
              <w:t>governance</w:t>
            </w:r>
            <w:proofErr w:type="gramEnd"/>
            <w:r w:rsidRPr="00A76B8D">
              <w:t xml:space="preserve"> and culture.</w:t>
            </w:r>
          </w:p>
          <w:p w14:paraId="21FAC3D2" w14:textId="77777777" w:rsidR="005572DD" w:rsidRPr="00727BEA" w:rsidRDefault="005572DD" w:rsidP="001D522C">
            <w:pPr>
              <w:pStyle w:val="tabletext"/>
            </w:pPr>
            <w:proofErr w:type="spellStart"/>
            <w:r w:rsidRPr="00727BEA">
              <w:t>Organisations</w:t>
            </w:r>
            <w:proofErr w:type="spellEnd"/>
            <w:r w:rsidRPr="00727BEA">
              <w:t xml:space="preserve"> will need to consider if the </w:t>
            </w:r>
            <w:proofErr w:type="spellStart"/>
            <w:r w:rsidRPr="00727BEA">
              <w:t>organisational</w:t>
            </w:r>
            <w:proofErr w:type="spellEnd"/>
            <w:r w:rsidRPr="00727BEA">
              <w:t xml:space="preserve"> environment, </w:t>
            </w:r>
            <w:proofErr w:type="gramStart"/>
            <w:r w:rsidRPr="00727BEA">
              <w:t>systems</w:t>
            </w:r>
            <w:proofErr w:type="gramEnd"/>
            <w:r w:rsidRPr="00727BEA">
              <w:t xml:space="preserve"> and processes effectively support the sharing of information at all levels about the risks to children and young people, and the extent to which all staff and volunteers understand their obligations in this regard. </w:t>
            </w:r>
          </w:p>
          <w:p w14:paraId="4FEAA5A1" w14:textId="37E147AD" w:rsidR="005572DD" w:rsidRPr="00CD145F" w:rsidRDefault="005572DD" w:rsidP="003048AA">
            <w:pPr>
              <w:pStyle w:val="tabletext"/>
            </w:pPr>
            <w:r w:rsidRPr="00727BEA">
              <w:t xml:space="preserve">While governance arrangements vary across </w:t>
            </w:r>
            <w:proofErr w:type="spellStart"/>
            <w:r w:rsidRPr="00727BEA">
              <w:t>organisations</w:t>
            </w:r>
            <w:proofErr w:type="spellEnd"/>
            <w:r w:rsidRPr="00727BEA">
              <w:t>, they must support ‘top down and bottom up’ implementation of the child safe policy</w:t>
            </w:r>
            <w:r w:rsidR="00FC1B97">
              <w:t>,</w:t>
            </w:r>
            <w:r>
              <w:t xml:space="preserve"> with leaders</w:t>
            </w:r>
            <w:r w:rsidRPr="00727BEA">
              <w:t xml:space="preserve"> actively modelling a </w:t>
            </w:r>
            <w:r>
              <w:t>child safe culture.</w:t>
            </w:r>
          </w:p>
        </w:tc>
        <w:tc>
          <w:tcPr>
            <w:tcW w:w="2141" w:type="dxa"/>
            <w:vMerge w:val="restart"/>
          </w:tcPr>
          <w:p w14:paraId="491196E1" w14:textId="40723CDD" w:rsidR="005572DD" w:rsidRPr="00CD145F" w:rsidRDefault="005572DD" w:rsidP="003048AA">
            <w:pPr>
              <w:pStyle w:val="tabletext"/>
            </w:pPr>
            <w:r w:rsidRPr="008F6F88">
              <w:t xml:space="preserve">The Commission’s </w:t>
            </w:r>
            <w:hyperlink r:id="rId21" w:anchor="CSS_Guide" w:history="1">
              <w:r w:rsidRPr="003048AA">
                <w:rPr>
                  <w:rStyle w:val="Hyperlink"/>
                </w:rPr>
                <w:t xml:space="preserve">Guide for Creating a Child Safe </w:t>
              </w:r>
              <w:proofErr w:type="spellStart"/>
              <w:r w:rsidRPr="003048AA">
                <w:rPr>
                  <w:rStyle w:val="Hyperlink"/>
                </w:rPr>
                <w:t>Organisation</w:t>
              </w:r>
              <w:proofErr w:type="spellEnd"/>
            </w:hyperlink>
            <w:r w:rsidRPr="00CD145F">
              <w:t xml:space="preserve"> has some relevant guidance in the sections on current Standards 1, 2 and 3.</w:t>
            </w:r>
          </w:p>
          <w:p w14:paraId="2790E46A" w14:textId="77777777" w:rsidR="005572DD" w:rsidRPr="00CD145F" w:rsidRDefault="005572DD" w:rsidP="003048AA">
            <w:pPr>
              <w:pStyle w:val="tabletext"/>
            </w:pPr>
            <w:r w:rsidRPr="008F6F88">
              <w:t xml:space="preserve">The New South Wales Office of the Children’s Guardian’s </w:t>
            </w:r>
            <w:hyperlink r:id="rId22" w:history="1">
              <w:r w:rsidRPr="003048AA">
                <w:rPr>
                  <w:rStyle w:val="Hyperlink"/>
                </w:rPr>
                <w:t>Codes of Conduct: a guide to developing child safe Codes of Conduct</w:t>
              </w:r>
            </w:hyperlink>
            <w:r w:rsidRPr="00CD145F">
              <w:t xml:space="preserve"> provides extensive advice on developing a child safe Code of Conduct.</w:t>
            </w:r>
          </w:p>
          <w:p w14:paraId="77E1034D" w14:textId="64A33885" w:rsidR="005572DD" w:rsidRDefault="005572DD" w:rsidP="003048AA">
            <w:pPr>
              <w:pStyle w:val="tabletext"/>
            </w:pPr>
            <w:r w:rsidRPr="008F6F88">
              <w:t xml:space="preserve">The Australian Human Rights Commission’s e-learning module on National Principle 1 provides useful advice and can be accessed via the </w:t>
            </w:r>
            <w:hyperlink r:id="rId23" w:history="1">
              <w:r w:rsidRPr="003048AA">
                <w:rPr>
                  <w:rStyle w:val="Hyperlink"/>
                </w:rPr>
                <w:t xml:space="preserve">Child Safe </w:t>
              </w:r>
              <w:proofErr w:type="spellStart"/>
              <w:r w:rsidRPr="003048AA">
                <w:rPr>
                  <w:rStyle w:val="Hyperlink"/>
                </w:rPr>
                <w:t>Organisations</w:t>
              </w:r>
              <w:proofErr w:type="spellEnd"/>
              <w:r w:rsidRPr="003048AA">
                <w:rPr>
                  <w:rStyle w:val="Hyperlink"/>
                </w:rPr>
                <w:t xml:space="preserve"> e-learning portal</w:t>
              </w:r>
            </w:hyperlink>
            <w:r w:rsidRPr="00CD145F">
              <w:t>.</w:t>
            </w:r>
          </w:p>
        </w:tc>
      </w:tr>
      <w:tr w:rsidR="005572DD" w:rsidRPr="00157290" w14:paraId="02D6B413" w14:textId="77777777" w:rsidTr="00650ABF">
        <w:tc>
          <w:tcPr>
            <w:tcW w:w="1930" w:type="dxa"/>
          </w:tcPr>
          <w:p w14:paraId="12DAB2FE" w14:textId="77F3F884" w:rsidR="005572DD" w:rsidRPr="005572DD" w:rsidRDefault="005572DD" w:rsidP="001D522C">
            <w:pPr>
              <w:pStyle w:val="tabletext"/>
              <w:rPr>
                <w:rStyle w:val="Strong"/>
              </w:rPr>
            </w:pPr>
            <w:r w:rsidRPr="005572DD">
              <w:rPr>
                <w:rStyle w:val="Bold"/>
              </w:rPr>
              <w:t>Child Safe Standard 2 – A Child Safe Policy or Statement of Commitment to Child Safety</w:t>
            </w:r>
          </w:p>
        </w:tc>
        <w:tc>
          <w:tcPr>
            <w:tcW w:w="4303" w:type="dxa"/>
          </w:tcPr>
          <w:p w14:paraId="6B1174DD" w14:textId="77777777" w:rsidR="005572DD" w:rsidRPr="0043308D" w:rsidRDefault="005572DD" w:rsidP="005572DD">
            <w:pPr>
              <w:pStyle w:val="newstandard"/>
            </w:pPr>
            <w:r w:rsidRPr="0043308D">
              <w:t xml:space="preserve">New Child Safe Standard 2 – Child safety and wellbeing is embedded in </w:t>
            </w:r>
            <w:proofErr w:type="spellStart"/>
            <w:r w:rsidRPr="0043308D">
              <w:t>organisational</w:t>
            </w:r>
            <w:proofErr w:type="spellEnd"/>
            <w:r w:rsidRPr="0043308D">
              <w:t xml:space="preserve"> leadership, governance and </w:t>
            </w:r>
            <w:proofErr w:type="gramStart"/>
            <w:r w:rsidRPr="0043308D">
              <w:t>culture</w:t>
            </w:r>
            <w:proofErr w:type="gramEnd"/>
          </w:p>
          <w:p w14:paraId="52EBC450" w14:textId="77777777" w:rsidR="005572DD" w:rsidRPr="00A25FCF" w:rsidRDefault="005572DD" w:rsidP="001D522C">
            <w:pPr>
              <w:pStyle w:val="tabletext"/>
            </w:pPr>
            <w:r>
              <w:t xml:space="preserve">2.1 </w:t>
            </w:r>
            <w:r w:rsidRPr="00752B37">
              <w:t xml:space="preserve">The </w:t>
            </w:r>
            <w:proofErr w:type="spellStart"/>
            <w:r>
              <w:t>organisation</w:t>
            </w:r>
            <w:proofErr w:type="spellEnd"/>
            <w:r w:rsidRPr="00752B37">
              <w:t xml:space="preserve"> makes a public commitment to child safety. </w:t>
            </w:r>
          </w:p>
        </w:tc>
        <w:tc>
          <w:tcPr>
            <w:tcW w:w="6085" w:type="dxa"/>
            <w:vMerge/>
          </w:tcPr>
          <w:p w14:paraId="39D7037C" w14:textId="77777777" w:rsidR="005572DD" w:rsidRPr="00157290" w:rsidRDefault="005572DD" w:rsidP="001D522C">
            <w:pPr>
              <w:rPr>
                <w:rFonts w:ascii="Arial" w:hAnsi="Arial" w:cs="Arial"/>
                <w:bCs/>
                <w:sz w:val="20"/>
                <w:szCs w:val="20"/>
              </w:rPr>
            </w:pPr>
          </w:p>
        </w:tc>
        <w:tc>
          <w:tcPr>
            <w:tcW w:w="2141" w:type="dxa"/>
            <w:vMerge/>
          </w:tcPr>
          <w:p w14:paraId="08AD7E66" w14:textId="77777777" w:rsidR="005572DD" w:rsidRPr="00157290" w:rsidRDefault="005572DD" w:rsidP="001D522C">
            <w:pPr>
              <w:rPr>
                <w:rFonts w:ascii="Arial" w:hAnsi="Arial" w:cs="Arial"/>
                <w:bCs/>
                <w:sz w:val="20"/>
                <w:szCs w:val="20"/>
              </w:rPr>
            </w:pPr>
          </w:p>
        </w:tc>
      </w:tr>
      <w:tr w:rsidR="005572DD" w:rsidRPr="00157290" w14:paraId="135A4CB1" w14:textId="77777777" w:rsidTr="00650ABF">
        <w:tc>
          <w:tcPr>
            <w:tcW w:w="1930" w:type="dxa"/>
          </w:tcPr>
          <w:p w14:paraId="01C6E60B" w14:textId="77777777" w:rsidR="005572DD" w:rsidRPr="005572DD" w:rsidRDefault="005572DD" w:rsidP="001D522C">
            <w:pPr>
              <w:pStyle w:val="tabletext"/>
              <w:rPr>
                <w:rStyle w:val="Bold"/>
              </w:rPr>
            </w:pPr>
            <w:r w:rsidRPr="005572DD">
              <w:rPr>
                <w:rStyle w:val="Bold"/>
              </w:rPr>
              <w:t xml:space="preserve">Child Safe Standard 3 – A Code of Conduct that establishes clear expectations for appropriate </w:t>
            </w:r>
            <w:proofErr w:type="spellStart"/>
            <w:r w:rsidRPr="005572DD">
              <w:rPr>
                <w:rStyle w:val="Bold"/>
              </w:rPr>
              <w:t>behaviour</w:t>
            </w:r>
            <w:proofErr w:type="spellEnd"/>
            <w:r w:rsidRPr="005572DD">
              <w:rPr>
                <w:rStyle w:val="Bold"/>
              </w:rPr>
              <w:t xml:space="preserve"> with children </w:t>
            </w:r>
          </w:p>
        </w:tc>
        <w:tc>
          <w:tcPr>
            <w:tcW w:w="4303" w:type="dxa"/>
          </w:tcPr>
          <w:p w14:paraId="4673DCC2" w14:textId="77777777" w:rsidR="005572DD" w:rsidRDefault="005572DD" w:rsidP="005572DD">
            <w:pPr>
              <w:pStyle w:val="newstandard"/>
            </w:pPr>
            <w:r w:rsidRPr="0043308D">
              <w:t xml:space="preserve">New Child Safe Standard 2 – Child safety and wellbeing is embedded in </w:t>
            </w:r>
            <w:proofErr w:type="spellStart"/>
            <w:r w:rsidRPr="005572DD">
              <w:t>organisational</w:t>
            </w:r>
            <w:proofErr w:type="spellEnd"/>
            <w:r w:rsidRPr="0043308D">
              <w:t xml:space="preserve"> leadership, governance and </w:t>
            </w:r>
            <w:proofErr w:type="gramStart"/>
            <w:r w:rsidRPr="0043308D">
              <w:t>culture</w:t>
            </w:r>
            <w:proofErr w:type="gramEnd"/>
          </w:p>
          <w:p w14:paraId="17ED87CF" w14:textId="074C1025" w:rsidR="005572DD" w:rsidRPr="00A25FCF" w:rsidRDefault="005572DD" w:rsidP="005572DD">
            <w:pPr>
              <w:pStyle w:val="tabletext"/>
              <w:rPr>
                <w:sz w:val="20"/>
                <w:szCs w:val="20"/>
              </w:rPr>
            </w:pPr>
            <w:r>
              <w:t xml:space="preserve">2.4 </w:t>
            </w:r>
            <w:r w:rsidRPr="00752B37">
              <w:t xml:space="preserve">Code of Conduct provides guidelines for staff and volunteers on expected </w:t>
            </w:r>
            <w:proofErr w:type="spellStart"/>
            <w:r w:rsidRPr="00752B37">
              <w:t>behavioural</w:t>
            </w:r>
            <w:proofErr w:type="spellEnd"/>
            <w:r w:rsidRPr="00752B37">
              <w:t xml:space="preserve"> standards and responsibilities. </w:t>
            </w:r>
          </w:p>
        </w:tc>
        <w:tc>
          <w:tcPr>
            <w:tcW w:w="6085" w:type="dxa"/>
            <w:vMerge/>
          </w:tcPr>
          <w:p w14:paraId="0E7FDF1A" w14:textId="77777777" w:rsidR="005572DD" w:rsidRPr="00157290" w:rsidRDefault="005572DD" w:rsidP="001D522C">
            <w:pPr>
              <w:rPr>
                <w:rFonts w:ascii="Arial" w:hAnsi="Arial" w:cs="Arial"/>
                <w:bCs/>
                <w:sz w:val="20"/>
                <w:szCs w:val="20"/>
              </w:rPr>
            </w:pPr>
          </w:p>
        </w:tc>
        <w:tc>
          <w:tcPr>
            <w:tcW w:w="2141" w:type="dxa"/>
            <w:vMerge/>
          </w:tcPr>
          <w:p w14:paraId="5A9EA62F" w14:textId="77777777" w:rsidR="005572DD" w:rsidRPr="00157290" w:rsidRDefault="005572DD" w:rsidP="001D522C">
            <w:pPr>
              <w:rPr>
                <w:rFonts w:ascii="Arial" w:hAnsi="Arial" w:cs="Arial"/>
                <w:bCs/>
                <w:sz w:val="20"/>
                <w:szCs w:val="20"/>
              </w:rPr>
            </w:pPr>
          </w:p>
        </w:tc>
      </w:tr>
      <w:tr w:rsidR="005572DD" w14:paraId="2B0DC4BE" w14:textId="77777777" w:rsidTr="00650ABF">
        <w:trPr>
          <w:cantSplit/>
        </w:trPr>
        <w:tc>
          <w:tcPr>
            <w:tcW w:w="1930" w:type="dxa"/>
          </w:tcPr>
          <w:p w14:paraId="0A3CE032" w14:textId="77777777" w:rsidR="005572DD" w:rsidRPr="005572DD" w:rsidRDefault="005572DD" w:rsidP="005572DD">
            <w:pPr>
              <w:pStyle w:val="tabletext"/>
              <w:rPr>
                <w:rStyle w:val="Bold"/>
              </w:rPr>
            </w:pPr>
            <w:r w:rsidRPr="005572DD">
              <w:rPr>
                <w:rStyle w:val="Bold"/>
              </w:rPr>
              <w:lastRenderedPageBreak/>
              <w:t xml:space="preserve">Child Safe Standard 4 – Screening, supervision, </w:t>
            </w:r>
            <w:proofErr w:type="gramStart"/>
            <w:r w:rsidRPr="005572DD">
              <w:rPr>
                <w:rStyle w:val="Bold"/>
              </w:rPr>
              <w:t>training</w:t>
            </w:r>
            <w:proofErr w:type="gramEnd"/>
            <w:r w:rsidRPr="005572DD">
              <w:rPr>
                <w:rStyle w:val="Bold"/>
              </w:rPr>
              <w:t xml:space="preserve"> and other human resource practices that reduce the risk of child abuse by new and existing personnel</w:t>
            </w:r>
          </w:p>
        </w:tc>
        <w:tc>
          <w:tcPr>
            <w:tcW w:w="4303" w:type="dxa"/>
          </w:tcPr>
          <w:p w14:paraId="5C7192FD" w14:textId="77777777" w:rsidR="005572DD" w:rsidRDefault="005572DD" w:rsidP="005572DD">
            <w:pPr>
              <w:pStyle w:val="newstandard"/>
            </w:pPr>
            <w:r w:rsidRPr="0043308D">
              <w:t xml:space="preserve">New Child Safe Standard 6 – People working with children and young people are suitable and supported to reflect child </w:t>
            </w:r>
            <w:r w:rsidRPr="005572DD">
              <w:t>safety</w:t>
            </w:r>
            <w:r w:rsidRPr="0043308D">
              <w:t xml:space="preserve"> and wellbeing values in </w:t>
            </w:r>
            <w:proofErr w:type="gramStart"/>
            <w:r w:rsidRPr="0043308D">
              <w:t>practice</w:t>
            </w:r>
            <w:proofErr w:type="gramEnd"/>
          </w:p>
          <w:p w14:paraId="0C20CFED" w14:textId="77777777" w:rsidR="005572DD" w:rsidRPr="00B33096" w:rsidRDefault="005572DD" w:rsidP="001D522C">
            <w:pPr>
              <w:pStyle w:val="tabletext"/>
            </w:pPr>
            <w:r w:rsidRPr="00A623AF">
              <w:t>In complying with</w:t>
            </w:r>
            <w:r>
              <w:t xml:space="preserve"> </w:t>
            </w:r>
            <w:r w:rsidRPr="00A623AF">
              <w:t xml:space="preserve">Child Safe Standard 6, </w:t>
            </w:r>
            <w:r>
              <w:t xml:space="preserve">an </w:t>
            </w:r>
            <w:proofErr w:type="spellStart"/>
            <w:r>
              <w:t>organisation</w:t>
            </w:r>
            <w:proofErr w:type="spellEnd"/>
            <w:r w:rsidRPr="00A623AF">
              <w:t xml:space="preserve"> must, at a minimum, ensure:</w:t>
            </w:r>
          </w:p>
          <w:p w14:paraId="61D56CAB" w14:textId="77777777" w:rsidR="005572DD" w:rsidRPr="00B33096" w:rsidRDefault="005572DD" w:rsidP="001D522C">
            <w:pPr>
              <w:pStyle w:val="tabletext"/>
            </w:pPr>
            <w:r>
              <w:t xml:space="preserve">6.1 </w:t>
            </w:r>
            <w:r w:rsidRPr="00B33096">
              <w:t>Recruitment, including advertising, referee checks and staff and volunteer pre</w:t>
            </w:r>
            <w:r w:rsidRPr="00B33096">
              <w:noBreakHyphen/>
              <w:t xml:space="preserve">employment screening, </w:t>
            </w:r>
            <w:proofErr w:type="spellStart"/>
            <w:r w:rsidRPr="00B33096">
              <w:t>emphasise</w:t>
            </w:r>
            <w:proofErr w:type="spellEnd"/>
            <w:r w:rsidRPr="00B33096">
              <w:t xml:space="preserve"> child safety and wellbeing. </w:t>
            </w:r>
          </w:p>
          <w:p w14:paraId="53B6D774" w14:textId="77777777" w:rsidR="005572DD" w:rsidRPr="00B33096" w:rsidRDefault="005572DD" w:rsidP="001D522C">
            <w:pPr>
              <w:pStyle w:val="tabletext"/>
            </w:pPr>
            <w:r>
              <w:t xml:space="preserve">6.2 </w:t>
            </w:r>
            <w:r w:rsidRPr="00B33096">
              <w:t xml:space="preserve">Relevant staff and volunteers have current working with children checks or equivalent background checks. </w:t>
            </w:r>
          </w:p>
          <w:p w14:paraId="2874563B" w14:textId="77777777" w:rsidR="005572DD" w:rsidRDefault="005572DD" w:rsidP="001D522C">
            <w:pPr>
              <w:pStyle w:val="tabletext"/>
            </w:pPr>
            <w:r>
              <w:t xml:space="preserve">6.3 </w:t>
            </w:r>
            <w:r w:rsidRPr="00B33096">
              <w:t xml:space="preserve">All staff and volunteers receive an appropriate induction and are aware of their responsibilities to children and young people, including record keeping, information sharing and reporting obligations. </w:t>
            </w:r>
          </w:p>
          <w:p w14:paraId="121CEE27" w14:textId="77777777" w:rsidR="005572DD" w:rsidRPr="00A477E2" w:rsidRDefault="005572DD" w:rsidP="001D522C">
            <w:pPr>
              <w:pStyle w:val="tabletext"/>
            </w:pPr>
            <w:r w:rsidRPr="00A477E2">
              <w:t>6.4 Ongoing supervision and people management is focused on child safety and wellbeing.</w:t>
            </w:r>
          </w:p>
        </w:tc>
        <w:tc>
          <w:tcPr>
            <w:tcW w:w="6085" w:type="dxa"/>
          </w:tcPr>
          <w:p w14:paraId="7AE9040A" w14:textId="77777777" w:rsidR="005572DD" w:rsidRPr="00365E7E" w:rsidRDefault="005572DD" w:rsidP="001D522C">
            <w:pPr>
              <w:pStyle w:val="tabletext"/>
              <w:rPr>
                <w:lang w:val="en-AU" w:eastAsia="en-US"/>
              </w:rPr>
            </w:pPr>
            <w:r w:rsidRPr="00365E7E">
              <w:t xml:space="preserve">The new Child Safe Standard 6 positions child safety and wellbeing as a primary consideration in all decisions regarding recruitment of individuals and engagement of volunteers.  </w:t>
            </w:r>
          </w:p>
          <w:p w14:paraId="584CE479" w14:textId="4017AABF" w:rsidR="005572DD" w:rsidRPr="00365E7E" w:rsidRDefault="005572DD" w:rsidP="001D522C">
            <w:pPr>
              <w:pStyle w:val="tabletext"/>
            </w:pPr>
            <w:r w:rsidRPr="00365E7E">
              <w:t xml:space="preserve">Under </w:t>
            </w:r>
            <w:r>
              <w:t>current</w:t>
            </w:r>
            <w:r w:rsidRPr="00365E7E">
              <w:t xml:space="preserve"> Child Safe Standard 4, </w:t>
            </w:r>
            <w:proofErr w:type="spellStart"/>
            <w:r w:rsidRPr="00365E7E">
              <w:t>organisations</w:t>
            </w:r>
            <w:proofErr w:type="spellEnd"/>
            <w:r w:rsidRPr="00365E7E">
              <w:t xml:space="preserve"> are </w:t>
            </w:r>
            <w:r>
              <w:t xml:space="preserve">already </w:t>
            </w:r>
            <w:r w:rsidRPr="00365E7E">
              <w:t>required to develop and implement policies and procedures for recruitment processes, as well as supervision, training and performance management of staff and volunteers</w:t>
            </w:r>
            <w:r w:rsidR="00FC1B97">
              <w:t>,</w:t>
            </w:r>
            <w:r w:rsidRPr="00365E7E">
              <w:t xml:space="preserve"> to reduce the risk of child abuse. These requirements include: </w:t>
            </w:r>
          </w:p>
          <w:p w14:paraId="18E5E514" w14:textId="77777777" w:rsidR="005572DD" w:rsidRPr="00365E7E" w:rsidRDefault="005572DD" w:rsidP="001D522C">
            <w:pPr>
              <w:pStyle w:val="tablebullet"/>
            </w:pPr>
            <w:r>
              <w:t>c</w:t>
            </w:r>
            <w:r w:rsidRPr="00365E7E">
              <w:t>onsidering and promot</w:t>
            </w:r>
            <w:r>
              <w:t>ing</w:t>
            </w:r>
            <w:r w:rsidRPr="00365E7E">
              <w:t xml:space="preserve"> child safety in job descriptions, duty statements and job advertisements</w:t>
            </w:r>
          </w:p>
          <w:p w14:paraId="4691F20D" w14:textId="77777777" w:rsidR="005572DD" w:rsidRPr="00365E7E" w:rsidRDefault="005572DD" w:rsidP="001D522C">
            <w:pPr>
              <w:pStyle w:val="tablebullet"/>
            </w:pPr>
            <w:r>
              <w:t>a</w:t>
            </w:r>
            <w:r w:rsidRPr="00365E7E">
              <w:t xml:space="preserve">ssessing the suitability of potential staff or volunteers through screening including identity checks, qualification verifications, work history checks and verbal referee </w:t>
            </w:r>
            <w:proofErr w:type="gramStart"/>
            <w:r w:rsidRPr="00365E7E">
              <w:t>checks</w:t>
            </w:r>
            <w:proofErr w:type="gramEnd"/>
          </w:p>
          <w:p w14:paraId="67FFC8FE" w14:textId="77777777" w:rsidR="005572DD" w:rsidRPr="00365E7E" w:rsidRDefault="005572DD" w:rsidP="001D522C">
            <w:pPr>
              <w:pStyle w:val="tablebullet"/>
            </w:pPr>
            <w:r>
              <w:t>c</w:t>
            </w:r>
            <w:r w:rsidRPr="00365E7E">
              <w:t>onducting values-based interviews to assess the suitability of applicants and make sure they value and respect children’s rights</w:t>
            </w:r>
            <w:r>
              <w:t>, and</w:t>
            </w:r>
          </w:p>
          <w:p w14:paraId="5ACEA42B" w14:textId="77777777" w:rsidR="005572DD" w:rsidRPr="00365E7E" w:rsidRDefault="005572DD" w:rsidP="001D522C">
            <w:pPr>
              <w:pStyle w:val="tablebullet"/>
            </w:pPr>
            <w:r>
              <w:t>r</w:t>
            </w:r>
            <w:r w:rsidRPr="00365E7E">
              <w:t>equiring Working with Children Checks and Police checks for relevant staff and volunteers.</w:t>
            </w:r>
          </w:p>
          <w:p w14:paraId="447CF50A" w14:textId="542B1DA0" w:rsidR="005572DD" w:rsidRPr="00365E7E" w:rsidRDefault="005572DD" w:rsidP="001D522C">
            <w:pPr>
              <w:pStyle w:val="tabletext"/>
            </w:pPr>
            <w:r>
              <w:t>Current</w:t>
            </w:r>
            <w:r w:rsidRPr="00365E7E">
              <w:t xml:space="preserve"> Child Safe Standard 4 also require</w:t>
            </w:r>
            <w:r>
              <w:t>s</w:t>
            </w:r>
            <w:r w:rsidRPr="00365E7E">
              <w:t xml:space="preserve"> </w:t>
            </w:r>
            <w:proofErr w:type="spellStart"/>
            <w:r w:rsidRPr="00365E7E">
              <w:t>organisations</w:t>
            </w:r>
            <w:proofErr w:type="spellEnd"/>
            <w:r w:rsidRPr="00365E7E">
              <w:t xml:space="preserve"> to undertake staff development, </w:t>
            </w:r>
            <w:proofErr w:type="gramStart"/>
            <w:r w:rsidRPr="00365E7E">
              <w:t>supervision</w:t>
            </w:r>
            <w:proofErr w:type="gramEnd"/>
            <w:r w:rsidRPr="00365E7E">
              <w:t xml:space="preserve"> and performance monitoring with a view to child safety. This is retained under the new Child Safe Standard 6.</w:t>
            </w:r>
          </w:p>
          <w:p w14:paraId="08D15E4C" w14:textId="77777777" w:rsidR="005572DD" w:rsidRPr="00365E7E" w:rsidRDefault="005572DD" w:rsidP="001D522C">
            <w:pPr>
              <w:pStyle w:val="tabletext"/>
            </w:pPr>
            <w:r w:rsidRPr="00365E7E">
              <w:t>In addition, the new Child Safe Standard 6 requires</w:t>
            </w:r>
            <w:r>
              <w:t xml:space="preserve"> </w:t>
            </w:r>
            <w:proofErr w:type="spellStart"/>
            <w:r>
              <w:t>organisations</w:t>
            </w:r>
            <w:proofErr w:type="spellEnd"/>
            <w:r>
              <w:t xml:space="preserve"> to inform</w:t>
            </w:r>
            <w:r w:rsidRPr="00365E7E">
              <w:t xml:space="preserve"> staff and volunteers about:</w:t>
            </w:r>
          </w:p>
          <w:p w14:paraId="631B3F08" w14:textId="77777777" w:rsidR="005572DD" w:rsidRPr="00365E7E" w:rsidRDefault="005572DD" w:rsidP="001D522C">
            <w:pPr>
              <w:pStyle w:val="tablebullet"/>
            </w:pPr>
            <w:r>
              <w:t>t</w:t>
            </w:r>
            <w:r w:rsidRPr="00365E7E">
              <w:t xml:space="preserve">he </w:t>
            </w:r>
            <w:proofErr w:type="spellStart"/>
            <w:r w:rsidRPr="00365E7E">
              <w:t>organisation’s</w:t>
            </w:r>
            <w:proofErr w:type="spellEnd"/>
            <w:r w:rsidRPr="00365E7E">
              <w:t xml:space="preserve"> record keeping processes in relation to child safety and </w:t>
            </w:r>
            <w:proofErr w:type="gramStart"/>
            <w:r w:rsidRPr="00365E7E">
              <w:t>wellbeing</w:t>
            </w:r>
            <w:proofErr w:type="gramEnd"/>
          </w:p>
          <w:p w14:paraId="1C343732" w14:textId="6D8880D8" w:rsidR="005572DD" w:rsidRPr="00CD145F" w:rsidRDefault="005572DD" w:rsidP="005572DD">
            <w:pPr>
              <w:pStyle w:val="tablebullet"/>
            </w:pPr>
            <w:r>
              <w:t>i</w:t>
            </w:r>
            <w:r w:rsidRPr="00365E7E">
              <w:t>nformation sharing and reporting obligations.</w:t>
            </w:r>
          </w:p>
        </w:tc>
        <w:tc>
          <w:tcPr>
            <w:tcW w:w="2141" w:type="dxa"/>
          </w:tcPr>
          <w:p w14:paraId="12E8A366" w14:textId="15A98F81" w:rsidR="005572DD" w:rsidRPr="00492513" w:rsidRDefault="005572DD" w:rsidP="005572DD">
            <w:pPr>
              <w:pStyle w:val="tabletext"/>
            </w:pPr>
            <w:r w:rsidRPr="008F6F88">
              <w:t xml:space="preserve">The Commission’s </w:t>
            </w:r>
            <w:hyperlink r:id="rId24" w:anchor="CSS_Guide" w:history="1">
              <w:r w:rsidRPr="005572DD">
                <w:rPr>
                  <w:rStyle w:val="Hyperlink"/>
                </w:rPr>
                <w:t xml:space="preserve">Guide for Creating a Child Safe </w:t>
              </w:r>
              <w:proofErr w:type="spellStart"/>
              <w:r w:rsidRPr="005572DD">
                <w:rPr>
                  <w:rStyle w:val="Hyperlink"/>
                </w:rPr>
                <w:t>Organisation</w:t>
              </w:r>
              <w:proofErr w:type="spellEnd"/>
            </w:hyperlink>
            <w:r w:rsidRPr="00CD145F">
              <w:t xml:space="preserve"> has extensive guidance on recruitment and selection processes, screening, supervision, training, development and performance monitoring of staff and volunteers that support child </w:t>
            </w:r>
            <w:r w:rsidRPr="00492513">
              <w:t>safety.</w:t>
            </w:r>
          </w:p>
          <w:p w14:paraId="1A362A9F" w14:textId="435D8AD0" w:rsidR="005572DD" w:rsidRPr="00365E7E" w:rsidRDefault="005572DD" w:rsidP="005572DD">
            <w:pPr>
              <w:pStyle w:val="tabletext"/>
            </w:pPr>
            <w:r w:rsidRPr="00CD145F">
              <w:t xml:space="preserve">The Australian Human Rights Commission’s e-learning </w:t>
            </w:r>
            <w:r w:rsidRPr="005572DD">
              <w:t>module</w:t>
            </w:r>
            <w:r w:rsidRPr="00CD145F">
              <w:t xml:space="preserve"> on National Principle 5 provides useful advice and can be accessed via the </w:t>
            </w:r>
            <w:hyperlink r:id="rId25" w:history="1">
              <w:r w:rsidRPr="005572DD">
                <w:rPr>
                  <w:rStyle w:val="Hyperlink"/>
                </w:rPr>
                <w:t xml:space="preserve">Child Safe </w:t>
              </w:r>
              <w:proofErr w:type="spellStart"/>
              <w:r w:rsidRPr="005572DD">
                <w:rPr>
                  <w:rStyle w:val="Hyperlink"/>
                </w:rPr>
                <w:t>Organisations</w:t>
              </w:r>
              <w:proofErr w:type="spellEnd"/>
              <w:r w:rsidRPr="005572DD">
                <w:rPr>
                  <w:rStyle w:val="Hyperlink"/>
                </w:rPr>
                <w:t xml:space="preserve"> e-learning portal</w:t>
              </w:r>
            </w:hyperlink>
            <w:r w:rsidRPr="003048AA">
              <w:t>.</w:t>
            </w:r>
          </w:p>
        </w:tc>
      </w:tr>
      <w:tr w:rsidR="001A1F66" w14:paraId="0E3E427B" w14:textId="77777777" w:rsidTr="00650ABF">
        <w:trPr>
          <w:cantSplit/>
        </w:trPr>
        <w:tc>
          <w:tcPr>
            <w:tcW w:w="1930" w:type="dxa"/>
          </w:tcPr>
          <w:p w14:paraId="4A418297" w14:textId="6A90628C" w:rsidR="001A1F66" w:rsidRPr="00157290" w:rsidRDefault="005572DD" w:rsidP="005572DD">
            <w:pPr>
              <w:pStyle w:val="tabletext"/>
              <w:rPr>
                <w:sz w:val="20"/>
                <w:szCs w:val="20"/>
              </w:rPr>
            </w:pPr>
            <w:r w:rsidRPr="005572DD">
              <w:rPr>
                <w:rStyle w:val="Bold"/>
              </w:rPr>
              <w:lastRenderedPageBreak/>
              <w:t xml:space="preserve">Child Safe Standard 4 – Screening, supervision, </w:t>
            </w:r>
            <w:proofErr w:type="gramStart"/>
            <w:r w:rsidRPr="005572DD">
              <w:rPr>
                <w:rStyle w:val="Bold"/>
              </w:rPr>
              <w:t>training</w:t>
            </w:r>
            <w:proofErr w:type="gramEnd"/>
            <w:r w:rsidRPr="005572DD">
              <w:rPr>
                <w:rStyle w:val="Bold"/>
              </w:rPr>
              <w:t xml:space="preserve"> and other human resource practices that reduce the risk of child abuse by new and existing personnel</w:t>
            </w:r>
          </w:p>
        </w:tc>
        <w:tc>
          <w:tcPr>
            <w:tcW w:w="4303" w:type="dxa"/>
          </w:tcPr>
          <w:p w14:paraId="4E3BC554" w14:textId="77777777" w:rsidR="001A1F66" w:rsidRDefault="001A1F66" w:rsidP="005572DD">
            <w:pPr>
              <w:pStyle w:val="newstandard"/>
            </w:pPr>
            <w:r w:rsidRPr="00A01FE0">
              <w:t xml:space="preserve">New Child Safe Standard 8 – Staff and volunteers are equipped with the knowledge, skills and awareness to keep children and young people safe through ongoing education and </w:t>
            </w:r>
            <w:proofErr w:type="gramStart"/>
            <w:r w:rsidRPr="00A01FE0">
              <w:t>training</w:t>
            </w:r>
            <w:proofErr w:type="gramEnd"/>
          </w:p>
          <w:p w14:paraId="660E05A0" w14:textId="77777777" w:rsidR="001A1F66" w:rsidRPr="00B33096" w:rsidRDefault="001A1F66" w:rsidP="001D522C">
            <w:pPr>
              <w:pStyle w:val="tabletext"/>
            </w:pPr>
            <w:r w:rsidRPr="00A623AF">
              <w:t xml:space="preserve">In complying with Child Safe Standard 8, </w:t>
            </w:r>
            <w:r>
              <w:t xml:space="preserve">an </w:t>
            </w:r>
            <w:proofErr w:type="spellStart"/>
            <w:r>
              <w:t>organisation</w:t>
            </w:r>
            <w:proofErr w:type="spellEnd"/>
            <w:r w:rsidRPr="00A623AF">
              <w:t xml:space="preserve"> must, at a minimum, ensure:</w:t>
            </w:r>
          </w:p>
          <w:p w14:paraId="42FAAA5C" w14:textId="77777777" w:rsidR="001A1F66" w:rsidRPr="00B33096" w:rsidRDefault="001A1F66" w:rsidP="001D522C">
            <w:pPr>
              <w:pStyle w:val="tabletext"/>
            </w:pPr>
            <w:r>
              <w:t xml:space="preserve">8.1 </w:t>
            </w:r>
            <w:r w:rsidRPr="00B33096">
              <w:t xml:space="preserve">Staff and volunteers are trained and supported to effectively implement the </w:t>
            </w:r>
            <w:proofErr w:type="spellStart"/>
            <w:r>
              <w:t>organisation’s</w:t>
            </w:r>
            <w:proofErr w:type="spellEnd"/>
            <w:r w:rsidRPr="00B33096">
              <w:t xml:space="preserve"> child safety and wellbeing policy. </w:t>
            </w:r>
          </w:p>
          <w:p w14:paraId="25666018" w14:textId="77777777" w:rsidR="001A1F66" w:rsidRDefault="001A1F66" w:rsidP="001D522C">
            <w:pPr>
              <w:pStyle w:val="tabletext"/>
            </w:pPr>
            <w:r>
              <w:t xml:space="preserve">8.2 </w:t>
            </w:r>
            <w:r w:rsidRPr="00B33096">
              <w:t xml:space="preserve">Staff and volunteers receive training and information to </w:t>
            </w:r>
            <w:proofErr w:type="spellStart"/>
            <w:r w:rsidRPr="00B33096">
              <w:t>recognise</w:t>
            </w:r>
            <w:proofErr w:type="spellEnd"/>
            <w:r w:rsidRPr="00B33096">
              <w:t xml:space="preserve"> indicators of child harm including harm caused by other children and young people. </w:t>
            </w:r>
          </w:p>
          <w:p w14:paraId="638135EF" w14:textId="77777777" w:rsidR="001A1F66" w:rsidRDefault="001A1F66" w:rsidP="001D522C">
            <w:pPr>
              <w:pStyle w:val="tabletext"/>
            </w:pPr>
            <w:r>
              <w:t xml:space="preserve">8.3 </w:t>
            </w:r>
            <w:r w:rsidRPr="00B33096">
              <w:t>Staff and volunteers receive training and information to respond effectively to issues of child safety and wellbeing and support colleagues who disclose harm.</w:t>
            </w:r>
          </w:p>
          <w:p w14:paraId="46F0EFEB" w14:textId="1380624D" w:rsidR="001A1F66" w:rsidRPr="00A25FCF" w:rsidRDefault="001A1F66" w:rsidP="005572DD">
            <w:pPr>
              <w:pStyle w:val="tabletext"/>
              <w:rPr>
                <w:b/>
                <w:sz w:val="20"/>
                <w:szCs w:val="20"/>
              </w:rPr>
            </w:pPr>
            <w:r>
              <w:t xml:space="preserve">8.4 </w:t>
            </w:r>
            <w:r w:rsidRPr="00B33096">
              <w:t xml:space="preserve">Staff and volunteers receive training and information on how to build culturally safe environments for children and young people.  </w:t>
            </w:r>
          </w:p>
        </w:tc>
        <w:tc>
          <w:tcPr>
            <w:tcW w:w="6085" w:type="dxa"/>
          </w:tcPr>
          <w:p w14:paraId="2430E303" w14:textId="155B482C" w:rsidR="001A1F66" w:rsidRPr="00B90100" w:rsidRDefault="001A1F66" w:rsidP="001D522C">
            <w:pPr>
              <w:pStyle w:val="tabletext"/>
            </w:pPr>
            <w:r>
              <w:t xml:space="preserve">The current </w:t>
            </w:r>
            <w:r w:rsidRPr="00B90100">
              <w:t xml:space="preserve">Child Safe Standards </w:t>
            </w:r>
            <w:r>
              <w:t>already require</w:t>
            </w:r>
            <w:r w:rsidRPr="00B90100">
              <w:t xml:space="preserve"> </w:t>
            </w:r>
            <w:r w:rsidR="00ED71CE">
              <w:t>that</w:t>
            </w:r>
            <w:r w:rsidRPr="00B90100">
              <w:t xml:space="preserve"> staff and volunteers</w:t>
            </w:r>
            <w:r w:rsidR="00ED71CE">
              <w:t xml:space="preserve"> are</w:t>
            </w:r>
            <w:r>
              <w:t xml:space="preserve"> provided with relevant policies and procedures </w:t>
            </w:r>
            <w:r w:rsidR="00ED71CE">
              <w:t xml:space="preserve">and training </w:t>
            </w:r>
            <w:r>
              <w:t>to support them to play a role in creating a safe environment for children.</w:t>
            </w:r>
          </w:p>
          <w:p w14:paraId="0281BF5D" w14:textId="77777777" w:rsidR="001A1F66" w:rsidRPr="00B90100" w:rsidRDefault="001A1F66" w:rsidP="001D522C">
            <w:pPr>
              <w:pStyle w:val="tabletext"/>
            </w:pPr>
            <w:r w:rsidRPr="00B90100">
              <w:t xml:space="preserve">The new Child Safe Standard 8 incorporates aspects of </w:t>
            </w:r>
            <w:r>
              <w:t>current</w:t>
            </w:r>
            <w:r w:rsidRPr="00B90100">
              <w:t xml:space="preserve"> Child Safe Standards (including </w:t>
            </w:r>
            <w:r>
              <w:t>current</w:t>
            </w:r>
            <w:r w:rsidRPr="00B90100">
              <w:t xml:space="preserve"> Child Safe Standards 4, 5 and 6)</w:t>
            </w:r>
            <w:r>
              <w:t>. H</w:t>
            </w:r>
            <w:r w:rsidRPr="00B90100">
              <w:t xml:space="preserve">owever, it is more prescriptive and </w:t>
            </w:r>
            <w:r>
              <w:t xml:space="preserve">makes explicit the </w:t>
            </w:r>
            <w:r w:rsidRPr="00B90100">
              <w:t>require</w:t>
            </w:r>
            <w:r>
              <w:t>ments for</w:t>
            </w:r>
            <w:r w:rsidRPr="00B90100">
              <w:t xml:space="preserve"> </w:t>
            </w:r>
            <w:proofErr w:type="spellStart"/>
            <w:r w:rsidRPr="00B90100">
              <w:t>organisations</w:t>
            </w:r>
            <w:proofErr w:type="spellEnd"/>
            <w:r w:rsidRPr="00B90100">
              <w:t xml:space="preserve"> to provide training to staff and volunteers on:</w:t>
            </w:r>
          </w:p>
          <w:p w14:paraId="4696FB06" w14:textId="5F2B0806" w:rsidR="001A1F66" w:rsidRPr="00B90100" w:rsidRDefault="001A1F66" w:rsidP="001D522C">
            <w:pPr>
              <w:pStyle w:val="tablebullet"/>
            </w:pPr>
            <w:r>
              <w:t>i</w:t>
            </w:r>
            <w:r w:rsidRPr="00B90100">
              <w:t xml:space="preserve">mplementing the </w:t>
            </w:r>
            <w:r w:rsidR="00ED71CE">
              <w:t>c</w:t>
            </w:r>
            <w:r w:rsidRPr="00B90100">
              <w:t xml:space="preserve">hild </w:t>
            </w:r>
            <w:r w:rsidR="00ED71CE">
              <w:t>s</w:t>
            </w:r>
            <w:r w:rsidRPr="00B90100">
              <w:t xml:space="preserve">afety and </w:t>
            </w:r>
            <w:r w:rsidR="00ED71CE">
              <w:t>w</w:t>
            </w:r>
            <w:r w:rsidRPr="00B90100">
              <w:t>ellbeing policy</w:t>
            </w:r>
          </w:p>
          <w:p w14:paraId="2928DD6A" w14:textId="77777777" w:rsidR="001A1F66" w:rsidRPr="00B90100" w:rsidRDefault="001A1F66" w:rsidP="001D522C">
            <w:pPr>
              <w:pStyle w:val="tablebullet"/>
            </w:pPr>
            <w:r>
              <w:t>b</w:t>
            </w:r>
            <w:r w:rsidRPr="00B90100">
              <w:t>uilding culturally safe environments for children and young people</w:t>
            </w:r>
          </w:p>
          <w:p w14:paraId="1FC2F9E3" w14:textId="77777777" w:rsidR="001A1F66" w:rsidRPr="00B90100" w:rsidRDefault="001A1F66" w:rsidP="001D522C">
            <w:pPr>
              <w:pStyle w:val="tablebullet"/>
            </w:pPr>
            <w:proofErr w:type="spellStart"/>
            <w:r>
              <w:t>r</w:t>
            </w:r>
            <w:r w:rsidRPr="00B90100">
              <w:t>ecognising</w:t>
            </w:r>
            <w:proofErr w:type="spellEnd"/>
            <w:r w:rsidRPr="00B90100">
              <w:t xml:space="preserve"> indicators of harm (including that caused by other children and young people)</w:t>
            </w:r>
            <w:r>
              <w:t>,</w:t>
            </w:r>
            <w:r w:rsidRPr="00B90100">
              <w:t xml:space="preserve"> and</w:t>
            </w:r>
          </w:p>
          <w:p w14:paraId="15F92CCB" w14:textId="5664AA36" w:rsidR="001A1F66" w:rsidRPr="00B90100" w:rsidRDefault="001A1F66" w:rsidP="001D522C">
            <w:pPr>
              <w:pStyle w:val="tablebullet"/>
            </w:pPr>
            <w:r>
              <w:t>r</w:t>
            </w:r>
            <w:r w:rsidRPr="00B90100">
              <w:t>esponding effectively to child safety issues and concerns and support</w:t>
            </w:r>
            <w:r w:rsidR="00ED71CE">
              <w:t>ing</w:t>
            </w:r>
            <w:r w:rsidRPr="00B90100">
              <w:t xml:space="preserve"> colleagues who disclose harm.</w:t>
            </w:r>
          </w:p>
          <w:p w14:paraId="5E12C60B" w14:textId="72E3CF74" w:rsidR="001A1F66" w:rsidRPr="00CD145F" w:rsidRDefault="001A1F66" w:rsidP="005572DD">
            <w:pPr>
              <w:pStyle w:val="tabletext"/>
            </w:pPr>
            <w:r w:rsidRPr="00B90100">
              <w:t xml:space="preserve">While </w:t>
            </w:r>
            <w:proofErr w:type="spellStart"/>
            <w:r w:rsidRPr="00B90100">
              <w:t>organisations</w:t>
            </w:r>
            <w:proofErr w:type="spellEnd"/>
            <w:r w:rsidRPr="00B90100">
              <w:t xml:space="preserve"> must provide staff and volunteers with appropriate training on commencement as part of an induction program (see new Child Safe Standard 6), the new Child Safe Standard 8 includes a clear requirement for </w:t>
            </w:r>
            <w:proofErr w:type="spellStart"/>
            <w:r w:rsidRPr="00B90100">
              <w:t>organisations</w:t>
            </w:r>
            <w:proofErr w:type="spellEnd"/>
            <w:r w:rsidRPr="00B90100">
              <w:t xml:space="preserve"> to provide ongoing education and training </w:t>
            </w:r>
            <w:r w:rsidR="00ED71CE">
              <w:t>that is</w:t>
            </w:r>
            <w:r w:rsidRPr="00B90100">
              <w:t xml:space="preserve"> tailored to the relevant needs of staff and volunteers and factor</w:t>
            </w:r>
            <w:r w:rsidR="00ED71CE">
              <w:t>s</w:t>
            </w:r>
            <w:r w:rsidRPr="00B90100">
              <w:t xml:space="preserve"> in the complexity of the work with children and young people undertaken by the </w:t>
            </w:r>
            <w:proofErr w:type="spellStart"/>
            <w:r w:rsidRPr="00B90100">
              <w:t>organisation</w:t>
            </w:r>
            <w:proofErr w:type="spellEnd"/>
            <w:r w:rsidRPr="00B90100">
              <w:t>.</w:t>
            </w:r>
          </w:p>
        </w:tc>
        <w:tc>
          <w:tcPr>
            <w:tcW w:w="2141" w:type="dxa"/>
          </w:tcPr>
          <w:p w14:paraId="543030B0" w14:textId="612B250B" w:rsidR="00650ABF" w:rsidRDefault="005572DD" w:rsidP="005572DD">
            <w:pPr>
              <w:pStyle w:val="tabletext"/>
            </w:pPr>
            <w:r w:rsidRPr="008F6F88">
              <w:t xml:space="preserve">The Commission’s </w:t>
            </w:r>
            <w:hyperlink r:id="rId26" w:anchor="CSS_Guide" w:history="1">
              <w:r w:rsidRPr="00424D53">
                <w:rPr>
                  <w:rStyle w:val="Hyperlink"/>
                </w:rPr>
                <w:t xml:space="preserve">Guide for Creating a Child Safe </w:t>
              </w:r>
              <w:proofErr w:type="spellStart"/>
              <w:r w:rsidRPr="00424D53">
                <w:rPr>
                  <w:rStyle w:val="Hyperlink"/>
                </w:rPr>
                <w:t>Organisation</w:t>
              </w:r>
              <w:proofErr w:type="spellEnd"/>
            </w:hyperlink>
            <w:r w:rsidRPr="008F6F88">
              <w:t xml:space="preserve"> contains some information on the knowledge, skills and awareness staff and volunteers need to keep children and young people safe. </w:t>
            </w:r>
          </w:p>
          <w:p w14:paraId="596360D6" w14:textId="77777777" w:rsidR="00650ABF" w:rsidRDefault="005572DD" w:rsidP="005572DD">
            <w:pPr>
              <w:pStyle w:val="tabletext"/>
            </w:pPr>
            <w:r w:rsidRPr="008F6F88">
              <w:t xml:space="preserve">The Commission’s website contains guidance on the </w:t>
            </w:r>
            <w:hyperlink r:id="rId27" w:history="1">
              <w:r w:rsidRPr="00424D53">
                <w:rPr>
                  <w:rStyle w:val="Hyperlink"/>
                </w:rPr>
                <w:t>Reportable Conduct Scheme</w:t>
              </w:r>
            </w:hyperlink>
            <w:r w:rsidRPr="00CD145F">
              <w:t xml:space="preserve"> for </w:t>
            </w:r>
            <w:proofErr w:type="spellStart"/>
            <w:r w:rsidRPr="00CD145F">
              <w:t>organisations</w:t>
            </w:r>
            <w:proofErr w:type="spellEnd"/>
            <w:r w:rsidRPr="00CD145F">
              <w:t xml:space="preserve"> that are subject to this scheme.</w:t>
            </w:r>
          </w:p>
          <w:p w14:paraId="2749EC91" w14:textId="53E091EB" w:rsidR="005572DD" w:rsidRPr="00CD145F" w:rsidRDefault="00650ABF" w:rsidP="005572DD">
            <w:pPr>
              <w:pStyle w:val="tabletext"/>
            </w:pPr>
            <w:r w:rsidRPr="008F6F88">
              <w:t xml:space="preserve">The Department of </w:t>
            </w:r>
            <w:r w:rsidRPr="00B35FE3">
              <w:t>Education</w:t>
            </w:r>
            <w:r w:rsidRPr="008F6F88">
              <w:t xml:space="preserve"> and Training’s </w:t>
            </w:r>
            <w:hyperlink r:id="rId28" w:history="1">
              <w:r w:rsidRPr="00B35FE3">
                <w:rPr>
                  <w:rStyle w:val="Hyperlink"/>
                </w:rPr>
                <w:t>guidance for schools</w:t>
              </w:r>
            </w:hyperlink>
            <w:r w:rsidRPr="00CD145F">
              <w:t xml:space="preserve"> has useful information about the signs of different abuse types.</w:t>
            </w:r>
            <w:r w:rsidR="005572DD" w:rsidRPr="00CD145F">
              <w:t xml:space="preserve"> </w:t>
            </w:r>
          </w:p>
          <w:p w14:paraId="11448F68" w14:textId="0F2E40B4" w:rsidR="001A1F66" w:rsidRDefault="005572DD" w:rsidP="005572DD">
            <w:pPr>
              <w:pStyle w:val="tabletext"/>
            </w:pPr>
            <w:r w:rsidRPr="00CD145F">
              <w:t xml:space="preserve">The Australian Human Rights Commission’s e-learning module on National Principle 7 provides useful advice and can be accessed via the </w:t>
            </w:r>
            <w:hyperlink r:id="rId29" w:history="1">
              <w:r w:rsidRPr="00424D53">
                <w:rPr>
                  <w:rStyle w:val="Hyperlink"/>
                </w:rPr>
                <w:t xml:space="preserve">Child Safe </w:t>
              </w:r>
              <w:proofErr w:type="spellStart"/>
              <w:r w:rsidRPr="00424D53">
                <w:rPr>
                  <w:rStyle w:val="Hyperlink"/>
                </w:rPr>
                <w:t>Organisations</w:t>
              </w:r>
              <w:proofErr w:type="spellEnd"/>
              <w:r w:rsidRPr="00424D53">
                <w:rPr>
                  <w:rStyle w:val="Hyperlink"/>
                </w:rPr>
                <w:t xml:space="preserve"> e-learning portal</w:t>
              </w:r>
            </w:hyperlink>
            <w:r w:rsidRPr="003048AA">
              <w:t>.</w:t>
            </w:r>
          </w:p>
        </w:tc>
      </w:tr>
      <w:tr w:rsidR="001A1F66" w14:paraId="6AE7FDD7" w14:textId="77777777" w:rsidTr="00650ABF">
        <w:trPr>
          <w:cantSplit/>
        </w:trPr>
        <w:tc>
          <w:tcPr>
            <w:tcW w:w="1930" w:type="dxa"/>
          </w:tcPr>
          <w:p w14:paraId="058916EB" w14:textId="77777777" w:rsidR="001A1F66" w:rsidRPr="005572DD" w:rsidRDefault="001A1F66" w:rsidP="001D522C">
            <w:pPr>
              <w:pStyle w:val="tabletext"/>
              <w:rPr>
                <w:rStyle w:val="Bold"/>
              </w:rPr>
            </w:pPr>
            <w:r w:rsidRPr="005572DD">
              <w:rPr>
                <w:rStyle w:val="Bold"/>
              </w:rPr>
              <w:lastRenderedPageBreak/>
              <w:t>Child Safe Standard 5 – Processes for responding to and reporting suspected child abuse</w:t>
            </w:r>
          </w:p>
        </w:tc>
        <w:tc>
          <w:tcPr>
            <w:tcW w:w="4303" w:type="dxa"/>
          </w:tcPr>
          <w:p w14:paraId="7740EB9E" w14:textId="77777777" w:rsidR="001A1F66" w:rsidRPr="00287847" w:rsidRDefault="001A1F66" w:rsidP="005572DD">
            <w:pPr>
              <w:pStyle w:val="newstandard"/>
            </w:pPr>
            <w:r w:rsidRPr="00287847">
              <w:t xml:space="preserve">New Child Safe Standard 7 – Processes for complaints and </w:t>
            </w:r>
            <w:r w:rsidRPr="005572DD">
              <w:t>concerns</w:t>
            </w:r>
            <w:r w:rsidRPr="00287847">
              <w:t xml:space="preserve"> are child </w:t>
            </w:r>
            <w:proofErr w:type="gramStart"/>
            <w:r w:rsidRPr="00287847">
              <w:t>focused</w:t>
            </w:r>
            <w:proofErr w:type="gramEnd"/>
          </w:p>
          <w:p w14:paraId="109BF9B9" w14:textId="77777777" w:rsidR="001A1F66" w:rsidRPr="00287847" w:rsidRDefault="001A1F66" w:rsidP="001D522C">
            <w:pPr>
              <w:pStyle w:val="tabletext"/>
            </w:pPr>
            <w:r w:rsidRPr="00287847">
              <w:t xml:space="preserve">In complying with Child Safe Standard 7, an </w:t>
            </w:r>
            <w:proofErr w:type="spellStart"/>
            <w:r w:rsidRPr="00287847">
              <w:t>organisation</w:t>
            </w:r>
            <w:proofErr w:type="spellEnd"/>
            <w:r w:rsidRPr="00287847">
              <w:t xml:space="preserve"> must, at a minimum, ensure:</w:t>
            </w:r>
          </w:p>
          <w:p w14:paraId="4AC7E248" w14:textId="77777777" w:rsidR="001A1F66" w:rsidRPr="00287847" w:rsidRDefault="001A1F66" w:rsidP="001D522C">
            <w:pPr>
              <w:pStyle w:val="tabletext"/>
            </w:pPr>
            <w:r w:rsidRPr="00287847">
              <w:t xml:space="preserve">7.1 The </w:t>
            </w:r>
            <w:proofErr w:type="spellStart"/>
            <w:r w:rsidRPr="00287847">
              <w:t>organisation</w:t>
            </w:r>
            <w:proofErr w:type="spellEnd"/>
            <w:r w:rsidRPr="00287847">
              <w:t xml:space="preserve"> has an accessible, child focused complaint handling policy which clearly outlines the roles and responsibilities of leadership, </w:t>
            </w:r>
            <w:proofErr w:type="gramStart"/>
            <w:r w:rsidRPr="00287847">
              <w:t>staff</w:t>
            </w:r>
            <w:proofErr w:type="gramEnd"/>
            <w:r w:rsidRPr="00287847">
              <w:t xml:space="preserve"> and volunteers, approaches to dealing with different types of complaints, breaches of relevant policies or the Code of Conduct and obligations to act and report. </w:t>
            </w:r>
          </w:p>
          <w:p w14:paraId="7140C735" w14:textId="77777777" w:rsidR="001A1F66" w:rsidRPr="00287847" w:rsidRDefault="001A1F66" w:rsidP="001D522C">
            <w:pPr>
              <w:pStyle w:val="tabletext"/>
            </w:pPr>
            <w:r w:rsidRPr="00287847">
              <w:t xml:space="preserve">7.2 Effective complaint handling processes are understood by children and young people, families, </w:t>
            </w:r>
            <w:proofErr w:type="gramStart"/>
            <w:r w:rsidRPr="00287847">
              <w:t>staff</w:t>
            </w:r>
            <w:proofErr w:type="gramEnd"/>
            <w:r w:rsidRPr="00287847">
              <w:t xml:space="preserve"> and volunteers, and are culturally safe. </w:t>
            </w:r>
          </w:p>
          <w:p w14:paraId="5D274166" w14:textId="77777777" w:rsidR="001A1F66" w:rsidRPr="00287847" w:rsidRDefault="001A1F66" w:rsidP="001D522C">
            <w:pPr>
              <w:pStyle w:val="tabletext"/>
            </w:pPr>
            <w:r w:rsidRPr="00287847">
              <w:t xml:space="preserve">7.3 Complaints are taken </w:t>
            </w:r>
            <w:proofErr w:type="gramStart"/>
            <w:r w:rsidRPr="00287847">
              <w:t>seriously, and</w:t>
            </w:r>
            <w:proofErr w:type="gramEnd"/>
            <w:r w:rsidRPr="00287847">
              <w:t xml:space="preserve"> responded to promptly and thoroughly.</w:t>
            </w:r>
          </w:p>
          <w:p w14:paraId="4604DDB7" w14:textId="77777777" w:rsidR="001A1F66" w:rsidRPr="00287847" w:rsidRDefault="001A1F66" w:rsidP="001D522C">
            <w:pPr>
              <w:pStyle w:val="tabletext"/>
            </w:pPr>
            <w:r w:rsidRPr="00287847">
              <w:t xml:space="preserve">7.4 The </w:t>
            </w:r>
            <w:proofErr w:type="spellStart"/>
            <w:r w:rsidRPr="00287847">
              <w:t>organisation</w:t>
            </w:r>
            <w:proofErr w:type="spellEnd"/>
            <w:r w:rsidRPr="00287847">
              <w:t xml:space="preserve"> has policies and procedures in place that address reporting of complaints and concerns to relevant authorities, </w:t>
            </w:r>
            <w:proofErr w:type="gramStart"/>
            <w:r w:rsidRPr="00287847">
              <w:t>whether or not</w:t>
            </w:r>
            <w:proofErr w:type="gramEnd"/>
            <w:r w:rsidRPr="00287847">
              <w:t xml:space="preserve"> the law requires reporting, and co-operates with law enforcement. </w:t>
            </w:r>
          </w:p>
          <w:p w14:paraId="678EE928" w14:textId="3F47F2DF" w:rsidR="001A1F66" w:rsidRPr="00A25FCF" w:rsidRDefault="001A1F66" w:rsidP="005572DD">
            <w:pPr>
              <w:pStyle w:val="tabletext"/>
              <w:rPr>
                <w:sz w:val="20"/>
                <w:szCs w:val="20"/>
              </w:rPr>
            </w:pPr>
            <w:r w:rsidRPr="00287847">
              <w:t>7.5 Reporting, privacy and employment law obligations are met.</w:t>
            </w:r>
          </w:p>
        </w:tc>
        <w:tc>
          <w:tcPr>
            <w:tcW w:w="6085" w:type="dxa"/>
          </w:tcPr>
          <w:p w14:paraId="709393C5" w14:textId="77777777" w:rsidR="001A1F66" w:rsidRPr="00B90100" w:rsidRDefault="001A1F66" w:rsidP="001D522C">
            <w:pPr>
              <w:pStyle w:val="tabletext"/>
            </w:pPr>
            <w:r w:rsidRPr="00B90100">
              <w:t xml:space="preserve">The new Child Safe Standard 7 </w:t>
            </w:r>
            <w:proofErr w:type="spellStart"/>
            <w:r w:rsidRPr="00B90100">
              <w:t>emphasises</w:t>
            </w:r>
            <w:proofErr w:type="spellEnd"/>
            <w:r w:rsidRPr="00B90100">
              <w:t xml:space="preserve"> the importance of processes for complaints being child </w:t>
            </w:r>
            <w:r>
              <w:t>focused</w:t>
            </w:r>
            <w:r w:rsidRPr="00B90100">
              <w:t xml:space="preserve"> and accessible to children and young people and their families, as well as staff and volunteers. </w:t>
            </w:r>
            <w:r>
              <w:t xml:space="preserve">Consistent with current </w:t>
            </w:r>
            <w:r w:rsidRPr="00B90100">
              <w:t>Child Safe Standard 5</w:t>
            </w:r>
            <w:r>
              <w:t>, it</w:t>
            </w:r>
            <w:r w:rsidRPr="00B90100">
              <w:t xml:space="preserve"> requir</w:t>
            </w:r>
            <w:r>
              <w:t>es</w:t>
            </w:r>
            <w:r w:rsidRPr="00B90100">
              <w:t xml:space="preserve"> </w:t>
            </w:r>
            <w:proofErr w:type="spellStart"/>
            <w:r w:rsidRPr="00B90100">
              <w:t>organisations</w:t>
            </w:r>
            <w:proofErr w:type="spellEnd"/>
            <w:r w:rsidRPr="00B90100">
              <w:t xml:space="preserve"> to have processes for responding to and reporting incidences of suspected child abuse.</w:t>
            </w:r>
          </w:p>
          <w:p w14:paraId="6898F083" w14:textId="77777777" w:rsidR="001A1F66" w:rsidRPr="00B90100" w:rsidRDefault="001A1F66" w:rsidP="001D522C">
            <w:pPr>
              <w:pStyle w:val="tabletext"/>
            </w:pPr>
            <w:r>
              <w:t>T</w:t>
            </w:r>
            <w:r w:rsidRPr="00B90100">
              <w:t xml:space="preserve">he new Standard 7 </w:t>
            </w:r>
            <w:r>
              <w:t xml:space="preserve">makes explicit the obligations for </w:t>
            </w:r>
            <w:proofErr w:type="spellStart"/>
            <w:r w:rsidRPr="00B90100">
              <w:t>organisations</w:t>
            </w:r>
            <w:proofErr w:type="spellEnd"/>
            <w:r w:rsidRPr="00B90100">
              <w:t xml:space="preserve"> to:</w:t>
            </w:r>
          </w:p>
          <w:p w14:paraId="4E4FCCD9" w14:textId="77777777" w:rsidR="001A1F66" w:rsidRPr="001461B6" w:rsidRDefault="001A1F66" w:rsidP="001D522C">
            <w:pPr>
              <w:pStyle w:val="tablebullet"/>
            </w:pPr>
            <w:r w:rsidRPr="001461B6">
              <w:t xml:space="preserve">take complaints seriously, and respond to them promptly and </w:t>
            </w:r>
            <w:proofErr w:type="gramStart"/>
            <w:r w:rsidRPr="001461B6">
              <w:t>thoroughly</w:t>
            </w:r>
            <w:proofErr w:type="gramEnd"/>
          </w:p>
          <w:p w14:paraId="667272F4" w14:textId="48DDA872" w:rsidR="001A1F66" w:rsidRPr="00CD145F" w:rsidRDefault="001A1F66" w:rsidP="001D522C">
            <w:pPr>
              <w:pStyle w:val="tablebullet"/>
            </w:pPr>
            <w:r>
              <w:t>c</w:t>
            </w:r>
            <w:r w:rsidRPr="00B90100">
              <w:t xml:space="preserve">o-operate with law enforcement agencies regarding complaints and concerns, and report to </w:t>
            </w:r>
            <w:r w:rsidRPr="00CD145F">
              <w:t xml:space="preserve">relevant authorities, regardless of legal obligation to </w:t>
            </w:r>
            <w:proofErr w:type="gramStart"/>
            <w:r w:rsidRPr="00CD145F">
              <w:t>report</w:t>
            </w:r>
            <w:proofErr w:type="gramEnd"/>
          </w:p>
          <w:p w14:paraId="4FB0D77A" w14:textId="7A93F201" w:rsidR="001A1F66" w:rsidRPr="00B90100" w:rsidRDefault="001A1F66" w:rsidP="001D522C">
            <w:pPr>
              <w:pStyle w:val="tablebullet"/>
            </w:pPr>
            <w:r>
              <w:t>h</w:t>
            </w:r>
            <w:r w:rsidRPr="00B90100">
              <w:t>ave child focused complaints handling polic</w:t>
            </w:r>
            <w:r w:rsidR="00ED71CE">
              <w:t>ies</w:t>
            </w:r>
            <w:r w:rsidRPr="00B90100">
              <w:t xml:space="preserve"> and processes, and compliance with privacy laws, reporting obligations and employment </w:t>
            </w:r>
            <w:proofErr w:type="gramStart"/>
            <w:r w:rsidRPr="00B90100">
              <w:t>law</w:t>
            </w:r>
            <w:proofErr w:type="gramEnd"/>
            <w:r w:rsidRPr="00B90100">
              <w:t xml:space="preserve">  </w:t>
            </w:r>
          </w:p>
          <w:p w14:paraId="552125A3" w14:textId="7147FF98" w:rsidR="001A1F66" w:rsidRPr="00CD145F" w:rsidRDefault="001A1F66" w:rsidP="005572DD">
            <w:pPr>
              <w:pStyle w:val="tablebullet"/>
            </w:pPr>
            <w:r>
              <w:t>h</w:t>
            </w:r>
            <w:r w:rsidRPr="00B90100">
              <w:t xml:space="preserve">ave complaints processes that are understood broadly (including by </w:t>
            </w:r>
            <w:proofErr w:type="gramStart"/>
            <w:r w:rsidRPr="00B90100">
              <w:t>children</w:t>
            </w:r>
            <w:proofErr w:type="gramEnd"/>
            <w:r w:rsidRPr="00B90100">
              <w:t xml:space="preserve"> young people, their families, staff and volunteers) and are culturally safe</w:t>
            </w:r>
            <w:r>
              <w:t>.</w:t>
            </w:r>
            <w:r w:rsidRPr="00B90100">
              <w:t xml:space="preserve"> </w:t>
            </w:r>
          </w:p>
        </w:tc>
        <w:tc>
          <w:tcPr>
            <w:tcW w:w="2141" w:type="dxa"/>
          </w:tcPr>
          <w:p w14:paraId="00CDD5C2" w14:textId="18334B5A" w:rsidR="005572DD" w:rsidRPr="00CD145F" w:rsidRDefault="005572DD" w:rsidP="005572DD">
            <w:pPr>
              <w:pStyle w:val="tabletext"/>
            </w:pPr>
            <w:r w:rsidRPr="008F6F88">
              <w:t xml:space="preserve">The Commission’s </w:t>
            </w:r>
            <w:hyperlink r:id="rId30" w:anchor="CSS_Guide" w:history="1">
              <w:r w:rsidRPr="005572DD">
                <w:rPr>
                  <w:rStyle w:val="Hyperlink"/>
                </w:rPr>
                <w:t xml:space="preserve">Guide for Creating a Child Safe </w:t>
              </w:r>
              <w:proofErr w:type="spellStart"/>
              <w:r w:rsidRPr="005572DD">
                <w:rPr>
                  <w:rStyle w:val="Hyperlink"/>
                </w:rPr>
                <w:t>Organisation</w:t>
              </w:r>
              <w:proofErr w:type="spellEnd"/>
            </w:hyperlink>
            <w:r w:rsidRPr="008F6F88">
              <w:t xml:space="preserve"> provides relevant advice on reporting policies and procedures. The Commission’s website contains guidance on the </w:t>
            </w:r>
            <w:hyperlink r:id="rId31" w:history="1">
              <w:r w:rsidRPr="005572DD">
                <w:rPr>
                  <w:rStyle w:val="Hyperlink"/>
                </w:rPr>
                <w:t>Reportable Conduct Scheme</w:t>
              </w:r>
            </w:hyperlink>
            <w:r w:rsidRPr="00CD145F">
              <w:t xml:space="preserve"> for </w:t>
            </w:r>
            <w:proofErr w:type="spellStart"/>
            <w:r w:rsidRPr="00CD145F">
              <w:t>organisations</w:t>
            </w:r>
            <w:proofErr w:type="spellEnd"/>
            <w:r w:rsidRPr="00CD145F">
              <w:t xml:space="preserve"> that are subject to this scheme. </w:t>
            </w:r>
          </w:p>
          <w:p w14:paraId="2F4E1241" w14:textId="77777777" w:rsidR="005572DD" w:rsidRPr="00424D53" w:rsidRDefault="005572DD" w:rsidP="00424D53">
            <w:pPr>
              <w:pStyle w:val="tabletext"/>
            </w:pPr>
            <w:r w:rsidRPr="00424D53">
              <w:t>The National Office for Child Safety has published resources on creating child-focused and accessible</w:t>
            </w:r>
            <w:r w:rsidRPr="008F6F88">
              <w:t xml:space="preserve"> </w:t>
            </w:r>
            <w:hyperlink r:id="rId32" w:history="1">
              <w:r w:rsidRPr="00424D53">
                <w:rPr>
                  <w:rStyle w:val="Hyperlink"/>
                </w:rPr>
                <w:t>complaints processes</w:t>
              </w:r>
            </w:hyperlink>
            <w:r w:rsidRPr="00424D53">
              <w:rPr>
                <w:rStyle w:val="Hyperlink"/>
              </w:rPr>
              <w:t>.</w:t>
            </w:r>
          </w:p>
          <w:p w14:paraId="73ADBAE6" w14:textId="29FC174C" w:rsidR="001A1F66" w:rsidRPr="00B90100" w:rsidRDefault="005572DD" w:rsidP="005572DD">
            <w:pPr>
              <w:pStyle w:val="tabletext"/>
            </w:pPr>
            <w:r w:rsidRPr="00CD145F">
              <w:t xml:space="preserve">The Australian Human Rights Commission’s e-learning module on National Principle 6 provides useful advice and can be accessed via the </w:t>
            </w:r>
            <w:hyperlink r:id="rId33" w:history="1">
              <w:r w:rsidRPr="005572DD">
                <w:rPr>
                  <w:rStyle w:val="Hyperlink"/>
                </w:rPr>
                <w:t xml:space="preserve">Child Safe </w:t>
              </w:r>
              <w:proofErr w:type="spellStart"/>
              <w:r w:rsidRPr="005572DD">
                <w:rPr>
                  <w:rStyle w:val="Hyperlink"/>
                </w:rPr>
                <w:t>Organisations</w:t>
              </w:r>
              <w:proofErr w:type="spellEnd"/>
              <w:r w:rsidRPr="005572DD">
                <w:rPr>
                  <w:rStyle w:val="Hyperlink"/>
                </w:rPr>
                <w:t xml:space="preserve"> e-learning portal</w:t>
              </w:r>
            </w:hyperlink>
            <w:r w:rsidRPr="003048AA">
              <w:t>.</w:t>
            </w:r>
          </w:p>
        </w:tc>
      </w:tr>
      <w:tr w:rsidR="001A1F66" w14:paraId="44E6268F" w14:textId="77777777" w:rsidTr="00650ABF">
        <w:trPr>
          <w:cantSplit/>
        </w:trPr>
        <w:tc>
          <w:tcPr>
            <w:tcW w:w="1930" w:type="dxa"/>
          </w:tcPr>
          <w:p w14:paraId="61021DB6" w14:textId="77777777" w:rsidR="001A1F66" w:rsidRPr="005572DD" w:rsidRDefault="001A1F66" w:rsidP="001D522C">
            <w:pPr>
              <w:pStyle w:val="tabletext"/>
              <w:rPr>
                <w:rStyle w:val="Bold"/>
              </w:rPr>
            </w:pPr>
            <w:r w:rsidRPr="005572DD">
              <w:rPr>
                <w:rStyle w:val="Bold"/>
              </w:rPr>
              <w:lastRenderedPageBreak/>
              <w:t>Child Safe Standard 6 – Strategies to identify and reduce or remove risks of child abuse</w:t>
            </w:r>
          </w:p>
        </w:tc>
        <w:tc>
          <w:tcPr>
            <w:tcW w:w="4303" w:type="dxa"/>
          </w:tcPr>
          <w:p w14:paraId="293AABA8" w14:textId="77777777" w:rsidR="001A1F66" w:rsidRDefault="001A1F66" w:rsidP="005572DD">
            <w:pPr>
              <w:pStyle w:val="newstandard"/>
            </w:pPr>
            <w:r w:rsidRPr="00287847">
              <w:t xml:space="preserve">New Child Safe Standard 9 – Physical and online environments promote safety and wellbeing while </w:t>
            </w:r>
            <w:proofErr w:type="spellStart"/>
            <w:r w:rsidRPr="00287847">
              <w:t>minimising</w:t>
            </w:r>
            <w:proofErr w:type="spellEnd"/>
            <w:r w:rsidRPr="00287847">
              <w:t xml:space="preserve"> the opportunity for children and young people to be </w:t>
            </w:r>
            <w:proofErr w:type="gramStart"/>
            <w:r w:rsidRPr="00287847">
              <w:t>harmed</w:t>
            </w:r>
            <w:proofErr w:type="gramEnd"/>
          </w:p>
          <w:p w14:paraId="4AD80C05" w14:textId="77777777" w:rsidR="001A1F66" w:rsidRPr="00B33096" w:rsidRDefault="001A1F66" w:rsidP="001D522C">
            <w:pPr>
              <w:pStyle w:val="tabletext"/>
            </w:pPr>
            <w:r w:rsidRPr="00A623AF">
              <w:t xml:space="preserve">In complying with Child Safe Standard 9, </w:t>
            </w:r>
            <w:r>
              <w:t xml:space="preserve">an </w:t>
            </w:r>
            <w:proofErr w:type="spellStart"/>
            <w:r>
              <w:t>organisation</w:t>
            </w:r>
            <w:proofErr w:type="spellEnd"/>
            <w:r w:rsidRPr="00A623AF">
              <w:t xml:space="preserve"> must, at a minimum, ensure:</w:t>
            </w:r>
          </w:p>
          <w:p w14:paraId="5D51FA4D" w14:textId="77777777" w:rsidR="001A1F66" w:rsidRPr="00B33096" w:rsidRDefault="001A1F66" w:rsidP="001D522C">
            <w:pPr>
              <w:pStyle w:val="tabletext"/>
            </w:pPr>
            <w:r>
              <w:t xml:space="preserve">9.1 </w:t>
            </w:r>
            <w:r w:rsidRPr="00B33096">
              <w:t xml:space="preserve">Staff and volunteers identify and mitigate risks in the online and physical environments without compromising a child’s right to privacy, access to information, social connections and learning opportunities.  </w:t>
            </w:r>
          </w:p>
          <w:p w14:paraId="2CFC37B0" w14:textId="77777777" w:rsidR="001A1F66" w:rsidRPr="00B33096" w:rsidRDefault="001A1F66" w:rsidP="001D522C">
            <w:pPr>
              <w:pStyle w:val="tabletext"/>
            </w:pPr>
            <w:r>
              <w:t xml:space="preserve">9.2 </w:t>
            </w:r>
            <w:r w:rsidRPr="00B33096">
              <w:t xml:space="preserve">The online environment is used in accordance with the </w:t>
            </w:r>
            <w:proofErr w:type="spellStart"/>
            <w:r>
              <w:t>organisation’s</w:t>
            </w:r>
            <w:proofErr w:type="spellEnd"/>
            <w:r w:rsidRPr="00B33096">
              <w:t xml:space="preserve"> Code of Conduct and child safety and wellbeing policy and practices. </w:t>
            </w:r>
          </w:p>
          <w:p w14:paraId="62F11B00" w14:textId="77777777" w:rsidR="001A1F66" w:rsidRPr="00B33096" w:rsidRDefault="001A1F66" w:rsidP="001D522C">
            <w:pPr>
              <w:pStyle w:val="tabletext"/>
            </w:pPr>
            <w:r>
              <w:t xml:space="preserve">9.3 </w:t>
            </w:r>
            <w:r w:rsidRPr="00B33096">
              <w:t xml:space="preserve">Risk management plans consider risks posed by </w:t>
            </w:r>
            <w:proofErr w:type="spellStart"/>
            <w:r w:rsidRPr="00B33096">
              <w:t>organisational</w:t>
            </w:r>
            <w:proofErr w:type="spellEnd"/>
            <w:r w:rsidRPr="00B33096">
              <w:t xml:space="preserve"> settings, activities, and the physical environment. </w:t>
            </w:r>
          </w:p>
          <w:p w14:paraId="2E089DBC" w14:textId="1D00EA8F" w:rsidR="001A1F66" w:rsidRPr="00A477E2" w:rsidRDefault="001A1F66" w:rsidP="005572DD">
            <w:pPr>
              <w:pStyle w:val="tabletext"/>
            </w:pPr>
            <w:r>
              <w:t xml:space="preserve">9.4 </w:t>
            </w:r>
            <w:proofErr w:type="spellStart"/>
            <w:r>
              <w:t>Organisations</w:t>
            </w:r>
            <w:proofErr w:type="spellEnd"/>
            <w:r w:rsidRPr="00B33096">
              <w:t xml:space="preserve"> that contract facilities and services from third parties have procurement policies that ensure the safety of children and young people. </w:t>
            </w:r>
          </w:p>
        </w:tc>
        <w:tc>
          <w:tcPr>
            <w:tcW w:w="6085" w:type="dxa"/>
          </w:tcPr>
          <w:p w14:paraId="1B97F5BD" w14:textId="77777777" w:rsidR="001A1F66" w:rsidRPr="00B90100" w:rsidRDefault="001A1F66" w:rsidP="001D522C">
            <w:pPr>
              <w:pStyle w:val="tabletext"/>
            </w:pPr>
            <w:r>
              <w:t>U</w:t>
            </w:r>
            <w:r w:rsidRPr="00B90100">
              <w:t xml:space="preserve">nder </w:t>
            </w:r>
            <w:r>
              <w:t>current</w:t>
            </w:r>
            <w:r w:rsidRPr="00B90100">
              <w:t xml:space="preserve"> Child Safe Standard 6, </w:t>
            </w:r>
            <w:proofErr w:type="spellStart"/>
            <w:r w:rsidRPr="00B90100">
              <w:t>organisations</w:t>
            </w:r>
            <w:proofErr w:type="spellEnd"/>
            <w:r w:rsidRPr="00B90100">
              <w:t xml:space="preserve"> </w:t>
            </w:r>
            <w:r>
              <w:t xml:space="preserve">already need to have </w:t>
            </w:r>
            <w:r w:rsidRPr="00B90100">
              <w:t xml:space="preserve">strategies aimed at identifying, </w:t>
            </w:r>
            <w:proofErr w:type="gramStart"/>
            <w:r w:rsidRPr="00B90100">
              <w:t>reducing</w:t>
            </w:r>
            <w:proofErr w:type="gramEnd"/>
            <w:r w:rsidRPr="00B90100">
              <w:t xml:space="preserve"> or removing the risk of abuse of children and young people.</w:t>
            </w:r>
          </w:p>
          <w:p w14:paraId="2FBB0F3B" w14:textId="77777777" w:rsidR="001A1F66" w:rsidRPr="00B90100" w:rsidRDefault="001A1F66" w:rsidP="001D522C">
            <w:pPr>
              <w:pStyle w:val="tabletext"/>
            </w:pPr>
            <w:r w:rsidRPr="00B90100">
              <w:t xml:space="preserve">The new Child Safe Standard 9 is different to </w:t>
            </w:r>
            <w:r>
              <w:t xml:space="preserve">the current </w:t>
            </w:r>
            <w:r w:rsidRPr="00B90100">
              <w:t>Standard</w:t>
            </w:r>
            <w:r>
              <w:t xml:space="preserve"> in that</w:t>
            </w:r>
            <w:r w:rsidRPr="00B90100">
              <w:t>:</w:t>
            </w:r>
          </w:p>
          <w:p w14:paraId="36440D6C" w14:textId="77777777" w:rsidR="001A1F66" w:rsidRPr="00B90100" w:rsidRDefault="001A1F66" w:rsidP="001D522C">
            <w:pPr>
              <w:pStyle w:val="tablebullet"/>
            </w:pPr>
            <w:r w:rsidRPr="00B90100">
              <w:t xml:space="preserve">it places a positive </w:t>
            </w:r>
            <w:r>
              <w:t>responsibility</w:t>
            </w:r>
            <w:r w:rsidRPr="00B90100">
              <w:t xml:space="preserve"> on ensuring relevant environments promote child safety and wellbeing (not just on identifying and removing possible harm in those environments)</w:t>
            </w:r>
            <w:r>
              <w:t>,</w:t>
            </w:r>
            <w:r w:rsidRPr="00B90100">
              <w:t xml:space="preserve"> includ</w:t>
            </w:r>
            <w:r>
              <w:t>ing addressing</w:t>
            </w:r>
            <w:r w:rsidRPr="00B90100">
              <w:t xml:space="preserve"> risks from adult to child and child to child </w:t>
            </w:r>
            <w:proofErr w:type="gramStart"/>
            <w:r w:rsidRPr="00B90100">
              <w:t>interactions</w:t>
            </w:r>
            <w:proofErr w:type="gramEnd"/>
          </w:p>
          <w:p w14:paraId="6BC3AA8B" w14:textId="77777777" w:rsidR="001A1F66" w:rsidRDefault="001A1F66" w:rsidP="001D522C">
            <w:pPr>
              <w:pStyle w:val="tablebullet"/>
            </w:pPr>
            <w:r w:rsidRPr="00B90100">
              <w:t xml:space="preserve">it </w:t>
            </w:r>
            <w:proofErr w:type="spellStart"/>
            <w:r w:rsidRPr="00B90100">
              <w:t>emphasises</w:t>
            </w:r>
            <w:proofErr w:type="spellEnd"/>
            <w:r w:rsidRPr="00B90100">
              <w:t xml:space="preserve"> online environments in addition to physical environments, which is important given the way many services have shifted to online delivery during the COVID-19 </w:t>
            </w:r>
            <w:proofErr w:type="gramStart"/>
            <w:r w:rsidRPr="00B90100">
              <w:t>pandemic</w:t>
            </w:r>
            <w:proofErr w:type="gramEnd"/>
          </w:p>
          <w:p w14:paraId="619F131F" w14:textId="35C8BF10" w:rsidR="001A1F66" w:rsidRPr="00B90100" w:rsidRDefault="001A1F66" w:rsidP="007C545E">
            <w:pPr>
              <w:pStyle w:val="tablebullet"/>
            </w:pPr>
            <w:r w:rsidRPr="0084269A">
              <w:t xml:space="preserve">it specifically requires that procurement policies ensure the safety of children and young people if the </w:t>
            </w:r>
            <w:proofErr w:type="spellStart"/>
            <w:r w:rsidRPr="0084269A">
              <w:t>organisation</w:t>
            </w:r>
            <w:proofErr w:type="spellEnd"/>
            <w:r w:rsidRPr="0084269A">
              <w:t xml:space="preserve"> contracts facilities and services from third parties.</w:t>
            </w:r>
          </w:p>
          <w:p w14:paraId="797DDB79" w14:textId="2A00DA80" w:rsidR="001A1F66" w:rsidRPr="0084269A" w:rsidRDefault="001A1F66" w:rsidP="005572DD">
            <w:pPr>
              <w:pStyle w:val="tabletext"/>
            </w:pPr>
            <w:r>
              <w:t xml:space="preserve">The COVID-19 pandemic has focused attention on how important it is for </w:t>
            </w:r>
            <w:proofErr w:type="spellStart"/>
            <w:r>
              <w:t>organisations</w:t>
            </w:r>
            <w:proofErr w:type="spellEnd"/>
            <w:r>
              <w:t xml:space="preserve"> to update their policies, </w:t>
            </w:r>
            <w:proofErr w:type="gramStart"/>
            <w:r>
              <w:t>procedures</w:t>
            </w:r>
            <w:proofErr w:type="gramEnd"/>
            <w:r>
              <w:t xml:space="preserve"> and practices to make sure they keep up with the changing risks to children and young people and properly manage the risks in online environments. </w:t>
            </w:r>
            <w:r w:rsidRPr="00CD145F">
              <w:t xml:space="preserve"> </w:t>
            </w:r>
          </w:p>
        </w:tc>
        <w:tc>
          <w:tcPr>
            <w:tcW w:w="2141" w:type="dxa"/>
          </w:tcPr>
          <w:p w14:paraId="6E1DB615" w14:textId="1AF6FE90" w:rsidR="005572DD" w:rsidRPr="00CD145F" w:rsidRDefault="005572DD" w:rsidP="005572DD">
            <w:pPr>
              <w:pStyle w:val="tabletext"/>
            </w:pPr>
            <w:r w:rsidRPr="008F6F88">
              <w:t xml:space="preserve">The Commission’s </w:t>
            </w:r>
            <w:hyperlink r:id="rId34" w:anchor="CSS_Guide" w:history="1">
              <w:r w:rsidRPr="0092067D">
                <w:rPr>
                  <w:rStyle w:val="Hyperlink"/>
                </w:rPr>
                <w:t xml:space="preserve">Guide for Creating a Child Safe </w:t>
              </w:r>
              <w:proofErr w:type="spellStart"/>
              <w:r w:rsidRPr="0092067D">
                <w:rPr>
                  <w:rStyle w:val="Hyperlink"/>
                </w:rPr>
                <w:t>Organisation</w:t>
              </w:r>
              <w:proofErr w:type="spellEnd"/>
            </w:hyperlink>
            <w:r w:rsidRPr="00CD145F">
              <w:t xml:space="preserve"> provides advice on </w:t>
            </w:r>
            <w:r w:rsidRPr="005572DD">
              <w:t>identifying</w:t>
            </w:r>
            <w:r w:rsidRPr="00CD145F">
              <w:t xml:space="preserve"> and mitigating risks of abuse. </w:t>
            </w:r>
          </w:p>
          <w:p w14:paraId="021DAC71" w14:textId="18B81357" w:rsidR="005572DD" w:rsidRPr="00CD145F" w:rsidRDefault="005572DD" w:rsidP="005572DD">
            <w:pPr>
              <w:pStyle w:val="tabletext"/>
            </w:pPr>
            <w:r w:rsidRPr="008F6F88">
              <w:t xml:space="preserve">The Commission’s </w:t>
            </w:r>
            <w:hyperlink r:id="rId35" w:history="1">
              <w:r w:rsidRPr="0092067D">
                <w:rPr>
                  <w:rStyle w:val="Hyperlink"/>
                </w:rPr>
                <w:t>Keeping Children and Young People Safe Online during the COVID-19 pandemic</w:t>
              </w:r>
            </w:hyperlink>
            <w:r w:rsidRPr="00CD145F">
              <w:t xml:space="preserve"> provides useful tips and links. </w:t>
            </w:r>
          </w:p>
          <w:p w14:paraId="42527A89" w14:textId="77777777" w:rsidR="005572DD" w:rsidRDefault="005572DD" w:rsidP="005572DD">
            <w:pPr>
              <w:pStyle w:val="tabletext"/>
            </w:pPr>
            <w:r w:rsidRPr="00CD145F">
              <w:t xml:space="preserve">The </w:t>
            </w:r>
            <w:hyperlink r:id="rId36" w:history="1">
              <w:proofErr w:type="spellStart"/>
              <w:r w:rsidRPr="0092067D">
                <w:rPr>
                  <w:rStyle w:val="Hyperlink"/>
                </w:rPr>
                <w:t>eSafety</w:t>
              </w:r>
              <w:proofErr w:type="spellEnd"/>
              <w:r w:rsidRPr="0092067D">
                <w:rPr>
                  <w:rStyle w:val="Hyperlink"/>
                </w:rPr>
                <w:t xml:space="preserve"> Commissioner</w:t>
              </w:r>
            </w:hyperlink>
            <w:r w:rsidRPr="00CD145F">
              <w:t xml:space="preserve"> provides extensive practical advice on keeping children safe online.</w:t>
            </w:r>
          </w:p>
          <w:p w14:paraId="6C599CED" w14:textId="3FD82D10" w:rsidR="001A1F66" w:rsidRDefault="005572DD" w:rsidP="005572DD">
            <w:pPr>
              <w:pStyle w:val="tabletext"/>
            </w:pPr>
            <w:r w:rsidRPr="0084269A">
              <w:t xml:space="preserve">The Australian Human Rights Commission’s </w:t>
            </w:r>
            <w:hyperlink r:id="rId37" w:history="1">
              <w:r w:rsidRPr="0092067D">
                <w:rPr>
                  <w:rStyle w:val="Hyperlink"/>
                </w:rPr>
                <w:t>Checklist for online safety</w:t>
              </w:r>
            </w:hyperlink>
            <w:r w:rsidRPr="0084269A">
              <w:t xml:space="preserve"> and e-learning module on National Principle 8 provides useful advice and can be accessed via the </w:t>
            </w:r>
            <w:hyperlink r:id="rId38" w:history="1">
              <w:r w:rsidRPr="0092067D">
                <w:rPr>
                  <w:rStyle w:val="Hyperlink"/>
                </w:rPr>
                <w:t xml:space="preserve">Child Safe </w:t>
              </w:r>
              <w:proofErr w:type="spellStart"/>
              <w:r w:rsidRPr="0092067D">
                <w:rPr>
                  <w:rStyle w:val="Hyperlink"/>
                </w:rPr>
                <w:t>Organisations</w:t>
              </w:r>
              <w:proofErr w:type="spellEnd"/>
              <w:r w:rsidRPr="0092067D">
                <w:rPr>
                  <w:rStyle w:val="Hyperlink"/>
                </w:rPr>
                <w:t xml:space="preserve"> e-learning portal</w:t>
              </w:r>
            </w:hyperlink>
            <w:r w:rsidRPr="0092067D">
              <w:rPr>
                <w:rStyle w:val="Hyperlink"/>
              </w:rPr>
              <w:t>.</w:t>
            </w:r>
          </w:p>
        </w:tc>
      </w:tr>
    </w:tbl>
    <w:p w14:paraId="611BDF28" w14:textId="156FF55B" w:rsidR="00671232" w:rsidRDefault="00671232" w:rsidP="008F6F88">
      <w:pPr>
        <w:pStyle w:val="tabletext"/>
      </w:pPr>
    </w:p>
    <w:p w14:paraId="03245CDC" w14:textId="77777777" w:rsidR="00671232" w:rsidRPr="00424D53" w:rsidRDefault="00671232" w:rsidP="00424D53">
      <w:pPr>
        <w:pStyle w:val="bodycopy"/>
      </w:pPr>
      <w:r w:rsidRPr="00424D53">
        <w:br w:type="page"/>
      </w:r>
    </w:p>
    <w:tbl>
      <w:tblPr>
        <w:tblStyle w:val="TableGrid"/>
        <w:tblW w:w="14457" w:type="dxa"/>
        <w:tblInd w:w="113" w:type="dxa"/>
        <w:tblCellMar>
          <w:top w:w="113" w:type="dxa"/>
          <w:bottom w:w="113" w:type="dxa"/>
        </w:tblCellMar>
        <w:tblLook w:val="04A0" w:firstRow="1" w:lastRow="0" w:firstColumn="1" w:lastColumn="0" w:noHBand="0" w:noVBand="1"/>
      </w:tblPr>
      <w:tblGrid>
        <w:gridCol w:w="1701"/>
        <w:gridCol w:w="3798"/>
        <w:gridCol w:w="6350"/>
        <w:gridCol w:w="2608"/>
      </w:tblGrid>
      <w:tr w:rsidR="00045C4C" w:rsidRPr="00157290" w14:paraId="36FC537D" w14:textId="77777777" w:rsidTr="00ED71CE">
        <w:trPr>
          <w:tblHeader/>
        </w:trPr>
        <w:tc>
          <w:tcPr>
            <w:tcW w:w="1701" w:type="dxa"/>
            <w:shd w:val="clear" w:color="auto" w:fill="DBE5F1" w:themeFill="accent1" w:themeFillTint="33"/>
          </w:tcPr>
          <w:p w14:paraId="086EF972" w14:textId="0144EA6C" w:rsidR="00671232" w:rsidRPr="00B35FE3" w:rsidRDefault="00671232" w:rsidP="00671232">
            <w:pPr>
              <w:pStyle w:val="tablecolumnhead"/>
              <w:rPr>
                <w:rStyle w:val="Bold"/>
              </w:rPr>
            </w:pPr>
            <w:r w:rsidRPr="003048AA">
              <w:lastRenderedPageBreak/>
              <w:t xml:space="preserve">Current Child </w:t>
            </w:r>
            <w:r w:rsidRPr="003048AA">
              <w:br/>
              <w:t xml:space="preserve">Safe Standards </w:t>
            </w:r>
            <w:r w:rsidRPr="003048AA">
              <w:br/>
              <w:t xml:space="preserve">(in effect until </w:t>
            </w:r>
            <w:r w:rsidRPr="003048AA">
              <w:br/>
              <w:t>30 June 2022)</w:t>
            </w:r>
          </w:p>
        </w:tc>
        <w:tc>
          <w:tcPr>
            <w:tcW w:w="3798" w:type="dxa"/>
            <w:shd w:val="clear" w:color="auto" w:fill="DBE5F1" w:themeFill="accent1" w:themeFillTint="33"/>
          </w:tcPr>
          <w:p w14:paraId="24643ECA" w14:textId="4BE1D6EC" w:rsidR="00671232" w:rsidRPr="0084269A" w:rsidRDefault="00671232" w:rsidP="00671232">
            <w:pPr>
              <w:pStyle w:val="tablecolumnhead"/>
            </w:pPr>
            <w:r w:rsidRPr="003048AA">
              <w:t xml:space="preserve">New Child Safe Standards </w:t>
            </w:r>
            <w:r w:rsidRPr="003048AA">
              <w:br/>
              <w:t>(commencing 1 July 2022)</w:t>
            </w:r>
          </w:p>
        </w:tc>
        <w:tc>
          <w:tcPr>
            <w:tcW w:w="6350" w:type="dxa"/>
            <w:shd w:val="clear" w:color="auto" w:fill="DBE5F1" w:themeFill="accent1" w:themeFillTint="33"/>
          </w:tcPr>
          <w:p w14:paraId="34C9A3F3" w14:textId="31FF0396" w:rsidR="00671232" w:rsidRPr="00B90100" w:rsidRDefault="00671232" w:rsidP="00671232">
            <w:pPr>
              <w:pStyle w:val="tablecolumnhead"/>
            </w:pPr>
            <w:r w:rsidRPr="003048AA">
              <w:t>What’s changing?</w:t>
            </w:r>
          </w:p>
        </w:tc>
        <w:tc>
          <w:tcPr>
            <w:tcW w:w="2608" w:type="dxa"/>
            <w:shd w:val="clear" w:color="auto" w:fill="DBE5F1" w:themeFill="accent1" w:themeFillTint="33"/>
          </w:tcPr>
          <w:p w14:paraId="36A36F94" w14:textId="1F396D5B" w:rsidR="00671232" w:rsidRPr="008F6F88" w:rsidRDefault="00671232" w:rsidP="00671232">
            <w:pPr>
              <w:pStyle w:val="tablecolumnhead"/>
            </w:pPr>
            <w:r w:rsidRPr="003048AA">
              <w:t>Useful resources</w:t>
            </w:r>
          </w:p>
        </w:tc>
      </w:tr>
      <w:tr w:rsidR="00045C4C" w:rsidRPr="00157290" w14:paraId="18AE1340" w14:textId="77777777" w:rsidTr="00ED71CE">
        <w:tc>
          <w:tcPr>
            <w:tcW w:w="1701" w:type="dxa"/>
          </w:tcPr>
          <w:p w14:paraId="465B4EAD" w14:textId="77777777" w:rsidR="00671232" w:rsidRPr="00B35FE3" w:rsidRDefault="00671232" w:rsidP="001D522C">
            <w:pPr>
              <w:pStyle w:val="tabletext"/>
              <w:rPr>
                <w:rStyle w:val="Bold"/>
              </w:rPr>
            </w:pPr>
            <w:r w:rsidRPr="00B35FE3">
              <w:rPr>
                <w:rStyle w:val="Bold"/>
              </w:rPr>
              <w:t>Child Safe Standard 7 – Strategies to promote the participation and empowerment of children</w:t>
            </w:r>
          </w:p>
        </w:tc>
        <w:tc>
          <w:tcPr>
            <w:tcW w:w="3798" w:type="dxa"/>
          </w:tcPr>
          <w:p w14:paraId="37E6180B" w14:textId="77777777" w:rsidR="00671232" w:rsidRDefault="00671232" w:rsidP="00671232">
            <w:pPr>
              <w:pStyle w:val="newstandard"/>
            </w:pPr>
            <w:r w:rsidRPr="0084269A">
              <w:t xml:space="preserve">New Child </w:t>
            </w:r>
            <w:r w:rsidRPr="00671232">
              <w:t>Safe</w:t>
            </w:r>
            <w:r w:rsidRPr="0084269A">
              <w:t xml:space="preserve"> Standard 3 – Children and young people are empowered about their rights, participate in decisions affecting them and are taken </w:t>
            </w:r>
            <w:proofErr w:type="gramStart"/>
            <w:r w:rsidRPr="0084269A">
              <w:t>seriously</w:t>
            </w:r>
            <w:proofErr w:type="gramEnd"/>
          </w:p>
          <w:p w14:paraId="113525A1" w14:textId="77777777" w:rsidR="00671232" w:rsidRPr="00752B37" w:rsidRDefault="00671232" w:rsidP="001D522C">
            <w:pPr>
              <w:pStyle w:val="tabletext"/>
            </w:pPr>
            <w:r w:rsidRPr="00A623AF">
              <w:t xml:space="preserve">In complying with Child Safe Standard 3, </w:t>
            </w:r>
            <w:r>
              <w:t xml:space="preserve">an </w:t>
            </w:r>
            <w:proofErr w:type="spellStart"/>
            <w:r>
              <w:t>organisation</w:t>
            </w:r>
            <w:proofErr w:type="spellEnd"/>
            <w:r w:rsidRPr="00A623AF">
              <w:t xml:space="preserve"> must, at a minimum, ensure:</w:t>
            </w:r>
          </w:p>
          <w:p w14:paraId="3EF15DD7" w14:textId="77777777" w:rsidR="00671232" w:rsidRPr="00752B37" w:rsidRDefault="00671232" w:rsidP="001D522C">
            <w:pPr>
              <w:pStyle w:val="tabletext"/>
            </w:pPr>
            <w:r>
              <w:t xml:space="preserve">3.1 </w:t>
            </w:r>
            <w:r w:rsidRPr="00752B37">
              <w:t xml:space="preserve">Children and young people are informed about </w:t>
            </w:r>
            <w:proofErr w:type="gramStart"/>
            <w:r w:rsidRPr="00752B37">
              <w:t>all of</w:t>
            </w:r>
            <w:proofErr w:type="gramEnd"/>
            <w:r w:rsidRPr="00752B37">
              <w:t xml:space="preserve"> their rights, including to safety, information and participation.   </w:t>
            </w:r>
          </w:p>
          <w:p w14:paraId="4CA9DE77" w14:textId="77777777" w:rsidR="00671232" w:rsidRPr="00752B37" w:rsidRDefault="00671232" w:rsidP="001D522C">
            <w:pPr>
              <w:pStyle w:val="tabletext"/>
            </w:pPr>
            <w:r>
              <w:t xml:space="preserve">3.2 </w:t>
            </w:r>
            <w:r w:rsidRPr="00752B37">
              <w:t xml:space="preserve">The importance of friendships is </w:t>
            </w:r>
            <w:proofErr w:type="spellStart"/>
            <w:r w:rsidRPr="00752B37">
              <w:t>recognised</w:t>
            </w:r>
            <w:proofErr w:type="spellEnd"/>
            <w:r w:rsidRPr="00752B37">
              <w:t xml:space="preserve"> and support from peers is encouraged, to help children and young people feel safe and be less isolated.</w:t>
            </w:r>
          </w:p>
          <w:p w14:paraId="2BC86182" w14:textId="77777777" w:rsidR="00671232" w:rsidRPr="00752B37" w:rsidRDefault="00671232" w:rsidP="001D522C">
            <w:pPr>
              <w:pStyle w:val="tabletext"/>
            </w:pPr>
            <w:r>
              <w:t xml:space="preserve">3.3 </w:t>
            </w:r>
            <w:r w:rsidRPr="00752B37">
              <w:t xml:space="preserve">Where relevant to the setting or context, children and young people are offered access to sexual abuse prevention programs and to relevant related information in an </w:t>
            </w:r>
            <w:proofErr w:type="gramStart"/>
            <w:r w:rsidRPr="00752B37">
              <w:t>age appropriate</w:t>
            </w:r>
            <w:proofErr w:type="gramEnd"/>
            <w:r w:rsidRPr="00752B37">
              <w:t xml:space="preserve"> way.  </w:t>
            </w:r>
          </w:p>
          <w:p w14:paraId="41518FBE" w14:textId="77777777" w:rsidR="00671232" w:rsidRPr="00B35FE3" w:rsidRDefault="00671232" w:rsidP="001D522C">
            <w:pPr>
              <w:pStyle w:val="tabletext"/>
            </w:pPr>
            <w:r>
              <w:t xml:space="preserve">3.4 </w:t>
            </w:r>
            <w:r w:rsidRPr="00752B37">
              <w:t xml:space="preserve">Staff and volunteers are attuned to signs of harm and facilitate child-friendly ways for </w:t>
            </w:r>
            <w:r w:rsidRPr="00A477E2">
              <w:t>children and young people to express their views, participate in decision-making and raise their concerns.</w:t>
            </w:r>
          </w:p>
          <w:p w14:paraId="71044BDB" w14:textId="77777777" w:rsidR="00671232" w:rsidRPr="00B35FE3" w:rsidRDefault="00671232" w:rsidP="001D522C">
            <w:pPr>
              <w:pStyle w:val="tabletext"/>
            </w:pPr>
            <w:r w:rsidRPr="00B35FE3">
              <w:t xml:space="preserve">3.5 </w:t>
            </w:r>
            <w:proofErr w:type="spellStart"/>
            <w:r w:rsidRPr="00B35FE3">
              <w:t>Organisations</w:t>
            </w:r>
            <w:proofErr w:type="spellEnd"/>
            <w:r w:rsidRPr="00B35FE3">
              <w:t xml:space="preserve"> have strategies in place to develop a culture that facilitates participation and is responsive to the input of children and young people.</w:t>
            </w:r>
          </w:p>
          <w:p w14:paraId="4CDEF69C" w14:textId="77777777" w:rsidR="00671232" w:rsidRPr="00B35FE3" w:rsidRDefault="00671232" w:rsidP="001D522C">
            <w:pPr>
              <w:pStyle w:val="tabletext"/>
            </w:pPr>
            <w:r w:rsidRPr="00B35FE3">
              <w:t xml:space="preserve">3.6 </w:t>
            </w:r>
            <w:proofErr w:type="spellStart"/>
            <w:r w:rsidRPr="00B35FE3">
              <w:t>Organisations</w:t>
            </w:r>
            <w:proofErr w:type="spellEnd"/>
            <w:r w:rsidRPr="00B35FE3">
              <w:t xml:space="preserve"> provide opportunities for children and young people to participate and are responsive to their contributions, thereby strengthening confidence and engagement.</w:t>
            </w:r>
          </w:p>
        </w:tc>
        <w:tc>
          <w:tcPr>
            <w:tcW w:w="6350" w:type="dxa"/>
          </w:tcPr>
          <w:p w14:paraId="20A7A7CC" w14:textId="77777777" w:rsidR="00671232" w:rsidRPr="00B90100" w:rsidRDefault="00671232" w:rsidP="001D522C">
            <w:pPr>
              <w:pStyle w:val="tabletext"/>
            </w:pPr>
            <w:r w:rsidRPr="00B90100">
              <w:t xml:space="preserve">Under </w:t>
            </w:r>
            <w:r>
              <w:t>current</w:t>
            </w:r>
            <w:r w:rsidRPr="00B90100">
              <w:t xml:space="preserve"> Child Safe Standard 7, </w:t>
            </w:r>
            <w:proofErr w:type="spellStart"/>
            <w:r w:rsidRPr="00B90100">
              <w:t>organisations</w:t>
            </w:r>
            <w:proofErr w:type="spellEnd"/>
            <w:r w:rsidRPr="00B90100">
              <w:t xml:space="preserve"> are </w:t>
            </w:r>
            <w:r>
              <w:t xml:space="preserve">already </w:t>
            </w:r>
            <w:r w:rsidRPr="00B90100">
              <w:t xml:space="preserve">required to employ strategies aimed at promoting the participation and empowerment of children and young people. These obligations are retained under the new Child Safe Standard 3. </w:t>
            </w:r>
          </w:p>
          <w:p w14:paraId="5ADD10E1" w14:textId="77777777" w:rsidR="00671232" w:rsidRPr="00B90100" w:rsidRDefault="00671232" w:rsidP="001D522C">
            <w:pPr>
              <w:pStyle w:val="tabletext"/>
            </w:pPr>
            <w:r>
              <w:t>T</w:t>
            </w:r>
            <w:r w:rsidRPr="00B90100">
              <w:t xml:space="preserve">he new Child Safe Standard 3 </w:t>
            </w:r>
            <w:r>
              <w:t xml:space="preserve">also </w:t>
            </w:r>
            <w:r w:rsidRPr="00B90100">
              <w:t xml:space="preserve">requires </w:t>
            </w:r>
            <w:proofErr w:type="spellStart"/>
            <w:r w:rsidRPr="00B90100">
              <w:t>organisations</w:t>
            </w:r>
            <w:proofErr w:type="spellEnd"/>
            <w:r w:rsidRPr="00B90100">
              <w:t xml:space="preserve"> to inform children and young people </w:t>
            </w:r>
            <w:r>
              <w:t xml:space="preserve">about their rights such as those in </w:t>
            </w:r>
            <w:r w:rsidRPr="00B90100">
              <w:t>the United Nations Convention on the Rights of the Child (</w:t>
            </w:r>
            <w:r w:rsidRPr="00CD145F">
              <w:t>CRC</w:t>
            </w:r>
            <w:r w:rsidRPr="00B90100">
              <w:t>)</w:t>
            </w:r>
            <w:r>
              <w:t xml:space="preserve"> including</w:t>
            </w:r>
            <w:r w:rsidRPr="00B90100">
              <w:t xml:space="preserve">: </w:t>
            </w:r>
          </w:p>
          <w:p w14:paraId="6DDD646C" w14:textId="77777777" w:rsidR="00671232" w:rsidRPr="00B90100" w:rsidRDefault="00671232" w:rsidP="001D522C">
            <w:pPr>
              <w:pStyle w:val="tablebullet"/>
            </w:pPr>
            <w:r>
              <w:t xml:space="preserve">the </w:t>
            </w:r>
            <w:r w:rsidRPr="00B90100">
              <w:t xml:space="preserve">right to participate and be </w:t>
            </w:r>
            <w:proofErr w:type="gramStart"/>
            <w:r w:rsidRPr="00B90100">
              <w:t>heard</w:t>
            </w:r>
            <w:proofErr w:type="gramEnd"/>
          </w:p>
          <w:p w14:paraId="61627785" w14:textId="77777777" w:rsidR="00671232" w:rsidRPr="00B90100" w:rsidRDefault="00671232" w:rsidP="001D522C">
            <w:pPr>
              <w:pStyle w:val="tablebullet"/>
            </w:pPr>
            <w:r>
              <w:t xml:space="preserve">the </w:t>
            </w:r>
            <w:r w:rsidRPr="00B90100">
              <w:t xml:space="preserve">right to be safe and not harmed by </w:t>
            </w:r>
            <w:proofErr w:type="gramStart"/>
            <w:r w:rsidRPr="00B90100">
              <w:t>anyone</w:t>
            </w:r>
            <w:proofErr w:type="gramEnd"/>
          </w:p>
          <w:p w14:paraId="199025ED" w14:textId="77777777" w:rsidR="00671232" w:rsidRPr="00B90100" w:rsidRDefault="00671232" w:rsidP="001D522C">
            <w:pPr>
              <w:pStyle w:val="tablebullet"/>
            </w:pPr>
            <w:r>
              <w:t xml:space="preserve">the </w:t>
            </w:r>
            <w:r w:rsidRPr="00B90100">
              <w:t xml:space="preserve">right to live and grow up </w:t>
            </w:r>
            <w:proofErr w:type="gramStart"/>
            <w:r w:rsidRPr="00B90100">
              <w:t>healthy</w:t>
            </w:r>
            <w:proofErr w:type="gramEnd"/>
          </w:p>
          <w:p w14:paraId="4A0BAB32" w14:textId="77777777" w:rsidR="00671232" w:rsidRPr="00B90100" w:rsidRDefault="00671232" w:rsidP="001D522C">
            <w:pPr>
              <w:pStyle w:val="tablebullet"/>
            </w:pPr>
            <w:r>
              <w:t xml:space="preserve">the </w:t>
            </w:r>
            <w:r w:rsidRPr="00B90100">
              <w:t>right to express their views and have a say about decisions that affect them</w:t>
            </w:r>
            <w:r>
              <w:t>,</w:t>
            </w:r>
            <w:r w:rsidRPr="00B90100">
              <w:t xml:space="preserve"> and</w:t>
            </w:r>
          </w:p>
          <w:p w14:paraId="3CB37C8C" w14:textId="77777777" w:rsidR="00671232" w:rsidRPr="00B90100" w:rsidRDefault="00671232" w:rsidP="001D522C">
            <w:pPr>
              <w:pStyle w:val="tablebullet"/>
            </w:pPr>
            <w:r>
              <w:t xml:space="preserve">the </w:t>
            </w:r>
            <w:r w:rsidRPr="00B90100">
              <w:t>right to information, such as information about the policies and procedures that affect them.</w:t>
            </w:r>
          </w:p>
          <w:p w14:paraId="4CBDE977" w14:textId="77777777" w:rsidR="00671232" w:rsidRDefault="00671232" w:rsidP="001D522C">
            <w:pPr>
              <w:pStyle w:val="tabletext"/>
            </w:pPr>
            <w:proofErr w:type="spellStart"/>
            <w:r w:rsidRPr="00B90100">
              <w:t>Organisations</w:t>
            </w:r>
            <w:proofErr w:type="spellEnd"/>
            <w:r w:rsidRPr="00B90100">
              <w:t xml:space="preserve"> must ensure that staff and volunteers receive appropriate training so that they understand their obligations and responsibility to support children and young people.  </w:t>
            </w:r>
          </w:p>
          <w:p w14:paraId="2CB25592" w14:textId="77777777" w:rsidR="00671232" w:rsidRDefault="00671232" w:rsidP="001D522C">
            <w:pPr>
              <w:pStyle w:val="tabletext"/>
            </w:pPr>
            <w:r>
              <w:t xml:space="preserve">There are also new specific obligations on </w:t>
            </w:r>
            <w:proofErr w:type="spellStart"/>
            <w:r>
              <w:t>organisations</w:t>
            </w:r>
            <w:proofErr w:type="spellEnd"/>
            <w:r>
              <w:t xml:space="preserve"> to:</w:t>
            </w:r>
          </w:p>
          <w:p w14:paraId="508985A0" w14:textId="5B4A06CF" w:rsidR="00671232" w:rsidRDefault="00671232" w:rsidP="001D522C">
            <w:pPr>
              <w:pStyle w:val="tablebullet"/>
            </w:pPr>
            <w:proofErr w:type="spellStart"/>
            <w:r>
              <w:t>recognise</w:t>
            </w:r>
            <w:proofErr w:type="spellEnd"/>
            <w:r>
              <w:t xml:space="preserve"> </w:t>
            </w:r>
            <w:r w:rsidRPr="00955C3E">
              <w:t xml:space="preserve">the importance of friendships and </w:t>
            </w:r>
            <w:r w:rsidR="00B61DD1">
              <w:t xml:space="preserve">encourage </w:t>
            </w:r>
            <w:r w:rsidRPr="00955C3E">
              <w:t xml:space="preserve">support from peers, to help children and young people feel safe and be </w:t>
            </w:r>
            <w:proofErr w:type="gramStart"/>
            <w:r w:rsidR="00287305">
              <w:t>connected</w:t>
            </w:r>
            <w:proofErr w:type="gramEnd"/>
          </w:p>
          <w:p w14:paraId="46D81ED2" w14:textId="6CA537F7" w:rsidR="00671232" w:rsidRPr="0084269A" w:rsidRDefault="00671232" w:rsidP="001D522C">
            <w:pPr>
              <w:pStyle w:val="tablebullet"/>
            </w:pPr>
            <w:r w:rsidRPr="0084269A">
              <w:t>equip staff and volunteers to identify the signs of harm to children</w:t>
            </w:r>
            <w:r>
              <w:t>.</w:t>
            </w:r>
          </w:p>
          <w:p w14:paraId="6C233401" w14:textId="77777777" w:rsidR="00671232" w:rsidRPr="0084269A" w:rsidRDefault="00671232" w:rsidP="001D522C">
            <w:pPr>
              <w:pStyle w:val="tabletext"/>
            </w:pPr>
            <w:r w:rsidRPr="0084269A">
              <w:t xml:space="preserve">Relevant training should equip staff and volunteers to communicate with children and young people in a way that is appropriate for their age, </w:t>
            </w:r>
            <w:proofErr w:type="gramStart"/>
            <w:r w:rsidRPr="0084269A">
              <w:t>maturity</w:t>
            </w:r>
            <w:proofErr w:type="gramEnd"/>
            <w:r w:rsidRPr="0084269A">
              <w:t xml:space="preserve"> and capability. </w:t>
            </w:r>
          </w:p>
          <w:p w14:paraId="1D8F02C7" w14:textId="2FDDCDC8" w:rsidR="00671232" w:rsidRPr="00CD145F" w:rsidRDefault="00671232" w:rsidP="001D522C">
            <w:pPr>
              <w:pStyle w:val="tabletext"/>
              <w:rPr>
                <w:bCs/>
              </w:rPr>
            </w:pPr>
            <w:r w:rsidRPr="00B35FE3">
              <w:t xml:space="preserve">The </w:t>
            </w:r>
            <w:hyperlink r:id="rId39" w:history="1">
              <w:r w:rsidRPr="00B35FE3">
                <w:rPr>
                  <w:rStyle w:val="Hyperlink"/>
                </w:rPr>
                <w:t>Royal Commission into institutional responses to child sexual abuse</w:t>
              </w:r>
            </w:hyperlink>
            <w:r>
              <w:t xml:space="preserve"> r</w:t>
            </w:r>
            <w:r w:rsidRPr="00B35FE3">
              <w:t xml:space="preserve">ecommended that, as part of a national strategy to prevent child abuse, sexual abuse prevention programs should be delivered through preschool, school and other community institutional settings to increase children’s knowledge of child sexual abuse and self-protection strategies. Where relevant, </w:t>
            </w:r>
            <w:proofErr w:type="spellStart"/>
            <w:r w:rsidRPr="00B35FE3">
              <w:t>organisations</w:t>
            </w:r>
            <w:proofErr w:type="spellEnd"/>
            <w:r w:rsidRPr="00B35FE3">
              <w:t xml:space="preserve"> should ensure children and young people are offered programs of this kind. </w:t>
            </w:r>
          </w:p>
        </w:tc>
        <w:tc>
          <w:tcPr>
            <w:tcW w:w="2608" w:type="dxa"/>
          </w:tcPr>
          <w:p w14:paraId="126A3BE0" w14:textId="4D6501DC" w:rsidR="00671232" w:rsidRPr="00CD145F" w:rsidRDefault="00671232" w:rsidP="001D522C">
            <w:pPr>
              <w:pStyle w:val="tabletext"/>
            </w:pPr>
            <w:r w:rsidRPr="008F6F88">
              <w:t xml:space="preserve">The Commission’s </w:t>
            </w:r>
            <w:hyperlink r:id="rId40" w:history="1">
              <w:r w:rsidRPr="00B35FE3">
                <w:rPr>
                  <w:rStyle w:val="Hyperlink"/>
                </w:rPr>
                <w:t xml:space="preserve">Empowerment and participation: a guide for </w:t>
              </w:r>
              <w:proofErr w:type="spellStart"/>
              <w:r w:rsidRPr="00B35FE3">
                <w:rPr>
                  <w:rStyle w:val="Hyperlink"/>
                </w:rPr>
                <w:t>organisations</w:t>
              </w:r>
              <w:proofErr w:type="spellEnd"/>
              <w:r w:rsidRPr="00B35FE3">
                <w:rPr>
                  <w:rStyle w:val="Hyperlink"/>
                </w:rPr>
                <w:t xml:space="preserve"> working with children and young people</w:t>
              </w:r>
            </w:hyperlink>
            <w:r w:rsidRPr="00B35FE3">
              <w:rPr>
                <w:rStyle w:val="Hyperlink"/>
              </w:rPr>
              <w:t xml:space="preserve"> </w:t>
            </w:r>
            <w:r w:rsidRPr="00CD145F">
              <w:t xml:space="preserve">provides practical, accessible guidance for </w:t>
            </w:r>
            <w:proofErr w:type="spellStart"/>
            <w:r w:rsidRPr="00B35FE3">
              <w:t>organisations</w:t>
            </w:r>
            <w:proofErr w:type="spellEnd"/>
            <w:r w:rsidRPr="00CD145F">
              <w:t xml:space="preserve"> about empowerment and participation and how to put it into practice.</w:t>
            </w:r>
          </w:p>
          <w:p w14:paraId="1087C0F7" w14:textId="77777777" w:rsidR="00671232" w:rsidRPr="00CD145F" w:rsidRDefault="00671232" w:rsidP="001D522C">
            <w:pPr>
              <w:pStyle w:val="tabletext"/>
            </w:pPr>
            <w:r w:rsidRPr="008F6F88">
              <w:t xml:space="preserve">Many children’s rights are established under the </w:t>
            </w:r>
            <w:r w:rsidRPr="00B35FE3">
              <w:t>United</w:t>
            </w:r>
            <w:r w:rsidRPr="008F6F88">
              <w:t xml:space="preserve"> Nations Convention on the Rights of the Child. The United Nations has published a </w:t>
            </w:r>
            <w:hyperlink r:id="rId41" w:history="1">
              <w:r w:rsidRPr="00B35FE3">
                <w:rPr>
                  <w:rStyle w:val="Hyperlink"/>
                </w:rPr>
                <w:t>simplified version</w:t>
              </w:r>
            </w:hyperlink>
            <w:r w:rsidRPr="00CD145F">
              <w:t>.</w:t>
            </w:r>
          </w:p>
          <w:p w14:paraId="43028D3C" w14:textId="77777777" w:rsidR="00671232" w:rsidRPr="00CD145F" w:rsidRDefault="00671232" w:rsidP="001D522C">
            <w:pPr>
              <w:pStyle w:val="tabletext"/>
            </w:pPr>
            <w:r w:rsidRPr="008F6F88">
              <w:t xml:space="preserve">The Department of </w:t>
            </w:r>
            <w:r w:rsidRPr="00B35FE3">
              <w:t>Education</w:t>
            </w:r>
            <w:r w:rsidRPr="008F6F88">
              <w:t xml:space="preserve"> and Training’s </w:t>
            </w:r>
            <w:hyperlink r:id="rId42" w:history="1">
              <w:r w:rsidRPr="00B35FE3">
                <w:rPr>
                  <w:rStyle w:val="Hyperlink"/>
                </w:rPr>
                <w:t>guidance for schools</w:t>
              </w:r>
            </w:hyperlink>
            <w:r w:rsidRPr="00CD145F">
              <w:t xml:space="preserve"> has useful information about the signs of different abuse types.</w:t>
            </w:r>
          </w:p>
          <w:p w14:paraId="53F117E7" w14:textId="7890E5B1" w:rsidR="00671232" w:rsidRPr="00CD145F" w:rsidRDefault="00671232" w:rsidP="001D522C">
            <w:pPr>
              <w:pStyle w:val="tabletext"/>
            </w:pPr>
            <w:r w:rsidRPr="008F6F88">
              <w:t xml:space="preserve">The Commission’s  </w:t>
            </w:r>
            <w:hyperlink r:id="rId43" w:anchor="CSS_Guide" w:history="1">
              <w:r w:rsidRPr="00B35FE3">
                <w:rPr>
                  <w:rStyle w:val="Hyperlink"/>
                </w:rPr>
                <w:t xml:space="preserve">Guide for Creating a Child Safe </w:t>
              </w:r>
              <w:proofErr w:type="spellStart"/>
              <w:r w:rsidRPr="00B35FE3">
                <w:rPr>
                  <w:rStyle w:val="Hyperlink"/>
                </w:rPr>
                <w:t>Organisation</w:t>
              </w:r>
              <w:proofErr w:type="spellEnd"/>
            </w:hyperlink>
            <w:r w:rsidRPr="00CD145F">
              <w:t xml:space="preserve"> has some relevant guidance in the section on current Standard 7.</w:t>
            </w:r>
          </w:p>
          <w:p w14:paraId="632EE257" w14:textId="70DAB899" w:rsidR="00671232" w:rsidRPr="00B90100" w:rsidRDefault="00671232" w:rsidP="001D522C">
            <w:pPr>
              <w:pStyle w:val="tabletext"/>
            </w:pPr>
            <w:r w:rsidRPr="00CD145F">
              <w:t xml:space="preserve">The Australian Human Rights Commission’s e-learning module on National Principle 2 provides useful advice and can be accessed via the </w:t>
            </w:r>
            <w:hyperlink r:id="rId44" w:history="1">
              <w:r w:rsidRPr="00B35FE3">
                <w:rPr>
                  <w:rStyle w:val="Hyperlink"/>
                </w:rPr>
                <w:t xml:space="preserve">Child Safe </w:t>
              </w:r>
              <w:proofErr w:type="spellStart"/>
              <w:r w:rsidRPr="00B35FE3">
                <w:rPr>
                  <w:rStyle w:val="Hyperlink"/>
                </w:rPr>
                <w:t>Organisations</w:t>
              </w:r>
              <w:proofErr w:type="spellEnd"/>
              <w:r w:rsidRPr="00B35FE3">
                <w:rPr>
                  <w:rStyle w:val="Hyperlink"/>
                </w:rPr>
                <w:t xml:space="preserve"> e-learning portal</w:t>
              </w:r>
            </w:hyperlink>
            <w:r w:rsidRPr="003048AA">
              <w:t>.</w:t>
            </w:r>
          </w:p>
        </w:tc>
      </w:tr>
    </w:tbl>
    <w:p w14:paraId="658ABB8D" w14:textId="516401A5" w:rsidR="00671232" w:rsidRDefault="00671232" w:rsidP="008F6F88">
      <w:pPr>
        <w:pStyle w:val="tabletext"/>
      </w:pPr>
    </w:p>
    <w:tbl>
      <w:tblPr>
        <w:tblStyle w:val="TableGrid"/>
        <w:tblW w:w="14535" w:type="dxa"/>
        <w:tblInd w:w="113" w:type="dxa"/>
        <w:tblCellMar>
          <w:top w:w="113" w:type="dxa"/>
          <w:bottom w:w="113" w:type="dxa"/>
        </w:tblCellMar>
        <w:tblLook w:val="04A0" w:firstRow="1" w:lastRow="0" w:firstColumn="1" w:lastColumn="0" w:noHBand="0" w:noVBand="1"/>
      </w:tblPr>
      <w:tblGrid>
        <w:gridCol w:w="1930"/>
        <w:gridCol w:w="3969"/>
        <w:gridCol w:w="6085"/>
        <w:gridCol w:w="2551"/>
      </w:tblGrid>
      <w:tr w:rsidR="00BC55ED" w:rsidRPr="00157290" w14:paraId="5942F1E4" w14:textId="77777777" w:rsidTr="00BC55ED">
        <w:trPr>
          <w:tblHeader/>
        </w:trPr>
        <w:tc>
          <w:tcPr>
            <w:tcW w:w="1930" w:type="dxa"/>
            <w:shd w:val="clear" w:color="auto" w:fill="DBE5F1" w:themeFill="accent1" w:themeFillTint="33"/>
          </w:tcPr>
          <w:p w14:paraId="09911B8D" w14:textId="77777777" w:rsidR="00045C4C" w:rsidRPr="00B35FE3" w:rsidRDefault="00045C4C" w:rsidP="001D522C">
            <w:pPr>
              <w:pStyle w:val="tablecolumnhead"/>
              <w:rPr>
                <w:rStyle w:val="Bold"/>
              </w:rPr>
            </w:pPr>
            <w:r w:rsidRPr="003048AA">
              <w:t xml:space="preserve">Current Child </w:t>
            </w:r>
            <w:r w:rsidRPr="003048AA">
              <w:br/>
              <w:t xml:space="preserve">Safe Standards </w:t>
            </w:r>
            <w:r w:rsidRPr="003048AA">
              <w:br/>
              <w:t xml:space="preserve">(in effect until </w:t>
            </w:r>
            <w:r w:rsidRPr="003048AA">
              <w:br/>
              <w:t>30 June 2022)</w:t>
            </w:r>
          </w:p>
        </w:tc>
        <w:tc>
          <w:tcPr>
            <w:tcW w:w="3969" w:type="dxa"/>
            <w:shd w:val="clear" w:color="auto" w:fill="DBE5F1" w:themeFill="accent1" w:themeFillTint="33"/>
          </w:tcPr>
          <w:p w14:paraId="1EDAB3E3" w14:textId="77777777" w:rsidR="00045C4C" w:rsidRPr="0084269A" w:rsidRDefault="00045C4C" w:rsidP="001D522C">
            <w:pPr>
              <w:pStyle w:val="tablecolumnhead"/>
            </w:pPr>
            <w:r w:rsidRPr="003048AA">
              <w:t xml:space="preserve">New Child Safe Standards </w:t>
            </w:r>
            <w:r w:rsidRPr="003048AA">
              <w:br/>
              <w:t>(commencing 1 July 2022)</w:t>
            </w:r>
          </w:p>
        </w:tc>
        <w:tc>
          <w:tcPr>
            <w:tcW w:w="6085" w:type="dxa"/>
            <w:shd w:val="clear" w:color="auto" w:fill="DBE5F1" w:themeFill="accent1" w:themeFillTint="33"/>
          </w:tcPr>
          <w:p w14:paraId="4733BFC4" w14:textId="77777777" w:rsidR="00045C4C" w:rsidRPr="00B90100" w:rsidRDefault="00045C4C" w:rsidP="001D522C">
            <w:pPr>
              <w:pStyle w:val="tablecolumnhead"/>
            </w:pPr>
            <w:r w:rsidRPr="003048AA">
              <w:t>What’s changing?</w:t>
            </w:r>
          </w:p>
        </w:tc>
        <w:tc>
          <w:tcPr>
            <w:tcW w:w="2551" w:type="dxa"/>
            <w:shd w:val="clear" w:color="auto" w:fill="DBE5F1" w:themeFill="accent1" w:themeFillTint="33"/>
          </w:tcPr>
          <w:p w14:paraId="275093CD" w14:textId="77777777" w:rsidR="00045C4C" w:rsidRPr="008F6F88" w:rsidRDefault="00045C4C" w:rsidP="001D522C">
            <w:pPr>
              <w:pStyle w:val="tablecolumnhead"/>
            </w:pPr>
            <w:r w:rsidRPr="003048AA">
              <w:t>Useful resources</w:t>
            </w:r>
          </w:p>
        </w:tc>
      </w:tr>
      <w:tr w:rsidR="00045C4C" w:rsidRPr="00C01389" w14:paraId="78851960" w14:textId="77777777" w:rsidTr="00BC55ED">
        <w:trPr>
          <w:cantSplit/>
        </w:trPr>
        <w:tc>
          <w:tcPr>
            <w:tcW w:w="1930" w:type="dxa"/>
          </w:tcPr>
          <w:p w14:paraId="69FE0618" w14:textId="77777777" w:rsidR="00045C4C" w:rsidRPr="00157290" w:rsidRDefault="00045C4C" w:rsidP="001D522C">
            <w:pPr>
              <w:pStyle w:val="tabletext"/>
            </w:pPr>
            <w:r>
              <w:t>No direct equivalent</w:t>
            </w:r>
          </w:p>
        </w:tc>
        <w:tc>
          <w:tcPr>
            <w:tcW w:w="3969" w:type="dxa"/>
          </w:tcPr>
          <w:p w14:paraId="513CA56D" w14:textId="77777777" w:rsidR="00045C4C" w:rsidRDefault="00045C4C" w:rsidP="001D522C">
            <w:pPr>
              <w:pStyle w:val="newstandard"/>
            </w:pPr>
            <w:r>
              <w:t xml:space="preserve">New </w:t>
            </w:r>
            <w:r w:rsidRPr="00213FF1">
              <w:t xml:space="preserve">Child Safe Standard 4 – Families and communities are informed, and </w:t>
            </w:r>
            <w:r w:rsidRPr="00B35FE3">
              <w:t>involved</w:t>
            </w:r>
            <w:r w:rsidRPr="00213FF1">
              <w:t xml:space="preserve"> in promoting child safety and </w:t>
            </w:r>
            <w:proofErr w:type="gramStart"/>
            <w:r w:rsidRPr="00213FF1">
              <w:t>wellbeing</w:t>
            </w:r>
            <w:proofErr w:type="gramEnd"/>
          </w:p>
          <w:p w14:paraId="1EA33738" w14:textId="77777777" w:rsidR="00045C4C" w:rsidRPr="00752B37" w:rsidRDefault="00045C4C" w:rsidP="001D522C">
            <w:pPr>
              <w:pStyle w:val="tabletext"/>
            </w:pPr>
            <w:r w:rsidRPr="00A623AF">
              <w:t xml:space="preserve">In complying with Child Safe Standard 4, </w:t>
            </w:r>
            <w:r>
              <w:t xml:space="preserve">an </w:t>
            </w:r>
            <w:proofErr w:type="spellStart"/>
            <w:r>
              <w:t>organisation</w:t>
            </w:r>
            <w:proofErr w:type="spellEnd"/>
            <w:r w:rsidRPr="00A623AF">
              <w:t xml:space="preserve"> must, at a minimum, ensure:</w:t>
            </w:r>
          </w:p>
          <w:p w14:paraId="768A130B" w14:textId="77777777" w:rsidR="00045C4C" w:rsidRPr="00752B37" w:rsidRDefault="00045C4C" w:rsidP="001D522C">
            <w:pPr>
              <w:pStyle w:val="tabletext"/>
            </w:pPr>
            <w:r>
              <w:t xml:space="preserve">4.1 </w:t>
            </w:r>
            <w:r w:rsidRPr="00752B37">
              <w:t xml:space="preserve">Families participate in decisions affecting their child. </w:t>
            </w:r>
          </w:p>
          <w:p w14:paraId="2A097393" w14:textId="77777777" w:rsidR="00045C4C" w:rsidRPr="00752B37" w:rsidRDefault="00045C4C" w:rsidP="001D522C">
            <w:pPr>
              <w:pStyle w:val="tabletext"/>
            </w:pPr>
            <w:r>
              <w:t xml:space="preserve">4.2 </w:t>
            </w:r>
            <w:r w:rsidRPr="00752B37">
              <w:t xml:space="preserve">The </w:t>
            </w:r>
            <w:proofErr w:type="spellStart"/>
            <w:r>
              <w:t>organisation</w:t>
            </w:r>
            <w:proofErr w:type="spellEnd"/>
            <w:r w:rsidRPr="00752B37">
              <w:t xml:space="preserve"> engages and openly communicates with families and the community about its child safe approach and relevant information is accessible. </w:t>
            </w:r>
          </w:p>
          <w:p w14:paraId="47A39B81" w14:textId="77777777" w:rsidR="00045C4C" w:rsidRPr="00752B37" w:rsidRDefault="00045C4C" w:rsidP="001D522C">
            <w:pPr>
              <w:pStyle w:val="tabletext"/>
            </w:pPr>
            <w:r>
              <w:t xml:space="preserve">4.3 </w:t>
            </w:r>
            <w:r w:rsidRPr="00752B37">
              <w:t xml:space="preserve">Families and communities have a say in the development and review of the </w:t>
            </w:r>
            <w:proofErr w:type="spellStart"/>
            <w:r>
              <w:t>organisation’s</w:t>
            </w:r>
            <w:proofErr w:type="spellEnd"/>
            <w:r w:rsidRPr="00752B37">
              <w:t xml:space="preserve"> policies and practices. </w:t>
            </w:r>
          </w:p>
          <w:p w14:paraId="6A917A2E" w14:textId="77777777" w:rsidR="00045C4C" w:rsidRPr="00A25FCF" w:rsidRDefault="00045C4C" w:rsidP="001D522C">
            <w:pPr>
              <w:pStyle w:val="tabletext"/>
              <w:rPr>
                <w:bCs/>
              </w:rPr>
            </w:pPr>
            <w:r>
              <w:t xml:space="preserve">4.4 </w:t>
            </w:r>
            <w:r w:rsidRPr="00752B37">
              <w:t xml:space="preserve">Families, carers and the community are informed about the </w:t>
            </w:r>
            <w:proofErr w:type="spellStart"/>
            <w:r>
              <w:t>organisation’s</w:t>
            </w:r>
            <w:proofErr w:type="spellEnd"/>
            <w:r w:rsidRPr="00752B37">
              <w:t xml:space="preserve"> operations and governance. </w:t>
            </w:r>
          </w:p>
        </w:tc>
        <w:tc>
          <w:tcPr>
            <w:tcW w:w="6085" w:type="dxa"/>
          </w:tcPr>
          <w:p w14:paraId="6A091A23" w14:textId="4714CF95" w:rsidR="00045C4C" w:rsidRPr="00B90100" w:rsidRDefault="00045C4C" w:rsidP="001D522C">
            <w:pPr>
              <w:pStyle w:val="tabletext"/>
            </w:pPr>
            <w:r>
              <w:t xml:space="preserve">The new Child </w:t>
            </w:r>
            <w:r w:rsidRPr="00B90100">
              <w:t>Safe Standard 4 highlights the importance of families and communities in promoting child safety and wellbeing. A number of</w:t>
            </w:r>
            <w:r w:rsidR="00E3101D">
              <w:t xml:space="preserve"> the</w:t>
            </w:r>
            <w:r w:rsidRPr="00B90100">
              <w:t xml:space="preserve"> ‘action areas’ under the new Child Safe Standard 4 </w:t>
            </w:r>
            <w:r w:rsidR="00E3101D">
              <w:t>already</w:t>
            </w:r>
            <w:r w:rsidRPr="00B90100">
              <w:t xml:space="preserve"> exist as recommendations for good practice </w:t>
            </w:r>
            <w:r>
              <w:t xml:space="preserve">in the </w:t>
            </w:r>
            <w:hyperlink r:id="rId45" w:anchor="CSS_Guide" w:history="1">
              <w:r w:rsidRPr="00B35FE3">
                <w:rPr>
                  <w:rStyle w:val="Hyperlink"/>
                </w:rPr>
                <w:t xml:space="preserve">Guide for Creating a Child Safe </w:t>
              </w:r>
              <w:proofErr w:type="spellStart"/>
              <w:r w:rsidRPr="00B35FE3">
                <w:rPr>
                  <w:rStyle w:val="Hyperlink"/>
                </w:rPr>
                <w:t>Organisation</w:t>
              </w:r>
              <w:proofErr w:type="spellEnd"/>
            </w:hyperlink>
            <w:r w:rsidRPr="003048AA">
              <w:t>.</w:t>
            </w:r>
          </w:p>
          <w:p w14:paraId="7A3CB256" w14:textId="0120E4DA" w:rsidR="00045C4C" w:rsidRPr="0085003F" w:rsidRDefault="00045C4C" w:rsidP="001D522C">
            <w:pPr>
              <w:pStyle w:val="tabletext"/>
            </w:pPr>
            <w:r w:rsidRPr="0085003F">
              <w:t xml:space="preserve">The requirement to involve families and communities through a dedicated Standard supports consistent practice across </w:t>
            </w:r>
            <w:proofErr w:type="spellStart"/>
            <w:r w:rsidRPr="0085003F">
              <w:t>organisations</w:t>
            </w:r>
            <w:proofErr w:type="spellEnd"/>
            <w:r w:rsidRPr="0085003F">
              <w:t xml:space="preserve"> in this area and </w:t>
            </w:r>
            <w:r w:rsidR="00650ABF">
              <w:t>fosters</w:t>
            </w:r>
            <w:r w:rsidR="00650ABF" w:rsidRPr="0085003F">
              <w:t xml:space="preserve"> </w:t>
            </w:r>
            <w:r w:rsidRPr="0085003F">
              <w:t>a more open and transparent child safe culture for families and communities.</w:t>
            </w:r>
          </w:p>
          <w:p w14:paraId="05929697" w14:textId="77777777" w:rsidR="00045C4C" w:rsidRPr="0085003F" w:rsidRDefault="00045C4C" w:rsidP="001D522C">
            <w:pPr>
              <w:pStyle w:val="tabletext"/>
            </w:pPr>
            <w:r>
              <w:t xml:space="preserve">Under new Child Safe Standard 4, </w:t>
            </w:r>
            <w:proofErr w:type="spellStart"/>
            <w:r>
              <w:t>o</w:t>
            </w:r>
            <w:r w:rsidRPr="0085003F">
              <w:t>rganisations</w:t>
            </w:r>
            <w:proofErr w:type="spellEnd"/>
            <w:r w:rsidRPr="0085003F">
              <w:t xml:space="preserve"> </w:t>
            </w:r>
            <w:r>
              <w:t xml:space="preserve">must </w:t>
            </w:r>
            <w:r w:rsidRPr="0085003F">
              <w:t>take action to ensure they:</w:t>
            </w:r>
          </w:p>
          <w:p w14:paraId="63A7D062" w14:textId="77777777" w:rsidR="00045C4C" w:rsidRPr="008373FF" w:rsidRDefault="00045C4C" w:rsidP="001D522C">
            <w:pPr>
              <w:pStyle w:val="tablebullet"/>
            </w:pPr>
            <w:r w:rsidRPr="008373FF">
              <w:t xml:space="preserve">seek the input of families and communities in decisions impacting children and young </w:t>
            </w:r>
            <w:proofErr w:type="gramStart"/>
            <w:r w:rsidRPr="008373FF">
              <w:t>people</w:t>
            </w:r>
            <w:proofErr w:type="gramEnd"/>
            <w:r w:rsidRPr="008373FF">
              <w:t xml:space="preserve"> </w:t>
            </w:r>
          </w:p>
          <w:p w14:paraId="37F21BEA" w14:textId="77777777" w:rsidR="00045C4C" w:rsidRPr="008373FF" w:rsidRDefault="00045C4C" w:rsidP="001D522C">
            <w:pPr>
              <w:pStyle w:val="tablebullet"/>
            </w:pPr>
            <w:r w:rsidRPr="008373FF">
              <w:t xml:space="preserve">involve families and communities in the development and review of their child safe policies and </w:t>
            </w:r>
            <w:proofErr w:type="gramStart"/>
            <w:r w:rsidRPr="008373FF">
              <w:t>practices</w:t>
            </w:r>
            <w:proofErr w:type="gramEnd"/>
          </w:p>
          <w:p w14:paraId="5E25B174" w14:textId="77777777" w:rsidR="00045C4C" w:rsidRPr="008373FF" w:rsidRDefault="00045C4C" w:rsidP="001D522C">
            <w:pPr>
              <w:pStyle w:val="tablebullet"/>
            </w:pPr>
            <w:r w:rsidRPr="008373FF">
              <w:t xml:space="preserve">communicate effectively with families and communities about how to raise child safety concerns and how the </w:t>
            </w:r>
            <w:proofErr w:type="spellStart"/>
            <w:r w:rsidRPr="008373FF">
              <w:t>organisation</w:t>
            </w:r>
            <w:proofErr w:type="spellEnd"/>
            <w:r w:rsidRPr="008373FF">
              <w:t xml:space="preserve"> </w:t>
            </w:r>
            <w:proofErr w:type="gramStart"/>
            <w:r w:rsidRPr="008373FF">
              <w:t>operates</w:t>
            </w:r>
            <w:proofErr w:type="gramEnd"/>
          </w:p>
          <w:p w14:paraId="671599FC" w14:textId="77777777" w:rsidR="00045C4C" w:rsidRPr="008373FF" w:rsidRDefault="00045C4C" w:rsidP="001D522C">
            <w:pPr>
              <w:pStyle w:val="tablebullet"/>
            </w:pPr>
            <w:proofErr w:type="gramStart"/>
            <w:r w:rsidRPr="008373FF">
              <w:t>take into account</w:t>
            </w:r>
            <w:proofErr w:type="gramEnd"/>
            <w:r w:rsidRPr="008373FF">
              <w:t xml:space="preserve"> the diversity of families and act to reduce barriers to inclusion.  </w:t>
            </w:r>
          </w:p>
          <w:p w14:paraId="42C15980" w14:textId="77777777" w:rsidR="00045C4C" w:rsidRPr="00CD145F" w:rsidRDefault="00045C4C" w:rsidP="001D522C">
            <w:pPr>
              <w:pStyle w:val="tabletext"/>
            </w:pPr>
            <w:r w:rsidRPr="0085003F">
              <w:t xml:space="preserve">By creating a safe and inclusive culture, children and young people, families and communities can feel their identity </w:t>
            </w:r>
            <w:r w:rsidRPr="00CD145F">
              <w:t xml:space="preserve">and culture are respected and valued. The new Child Safe Standard 4 also </w:t>
            </w:r>
            <w:r>
              <w:t>links with</w:t>
            </w:r>
            <w:r w:rsidRPr="00CD145F">
              <w:t xml:space="preserve"> the new Child Safe Standard 1 (Aboriginal cultural safety) and new Child Safe Standard 5 (equity and diversity). </w:t>
            </w:r>
          </w:p>
        </w:tc>
        <w:tc>
          <w:tcPr>
            <w:tcW w:w="2551" w:type="dxa"/>
          </w:tcPr>
          <w:p w14:paraId="0E934E22" w14:textId="3655B823" w:rsidR="00045C4C" w:rsidRPr="00CD145F" w:rsidRDefault="00045C4C" w:rsidP="001D522C">
            <w:pPr>
              <w:pStyle w:val="tabletext"/>
            </w:pPr>
            <w:r w:rsidRPr="008F6F88">
              <w:t xml:space="preserve">Involving families and communities is already recommended as good practice in the </w:t>
            </w:r>
            <w:hyperlink r:id="rId46" w:anchor="CSS_Guide" w:history="1">
              <w:r w:rsidRPr="00B35FE3">
                <w:rPr>
                  <w:rStyle w:val="Hyperlink"/>
                </w:rPr>
                <w:t xml:space="preserve">Guide for Creating a Child Safe </w:t>
              </w:r>
              <w:proofErr w:type="spellStart"/>
              <w:r w:rsidRPr="00B35FE3">
                <w:rPr>
                  <w:rStyle w:val="Hyperlink"/>
                </w:rPr>
                <w:t>Organisation</w:t>
              </w:r>
              <w:proofErr w:type="spellEnd"/>
            </w:hyperlink>
            <w:r w:rsidRPr="00CD145F">
              <w:t>.</w:t>
            </w:r>
          </w:p>
          <w:p w14:paraId="44291E88" w14:textId="08C0CF2D" w:rsidR="00045C4C" w:rsidRDefault="00045C4C" w:rsidP="001D522C">
            <w:pPr>
              <w:pStyle w:val="tabletext"/>
            </w:pPr>
            <w:r w:rsidRPr="008F6F88">
              <w:t xml:space="preserve">The Australian Human Rights </w:t>
            </w:r>
            <w:r w:rsidRPr="00B35FE3">
              <w:t>Commission’s</w:t>
            </w:r>
            <w:r w:rsidRPr="008F6F88">
              <w:t xml:space="preserve"> e-learning module on National Principle 3 provides useful advice and can be accessed via the </w:t>
            </w:r>
            <w:hyperlink r:id="rId47" w:history="1">
              <w:r w:rsidRPr="00B35FE3">
                <w:rPr>
                  <w:rStyle w:val="Hyperlink"/>
                </w:rPr>
                <w:t xml:space="preserve">Child Safe </w:t>
              </w:r>
              <w:proofErr w:type="spellStart"/>
              <w:r w:rsidRPr="00B35FE3">
                <w:rPr>
                  <w:rStyle w:val="Hyperlink"/>
                </w:rPr>
                <w:t>Organisations</w:t>
              </w:r>
              <w:proofErr w:type="spellEnd"/>
              <w:r w:rsidRPr="00B35FE3">
                <w:rPr>
                  <w:rStyle w:val="Hyperlink"/>
                </w:rPr>
                <w:t xml:space="preserve"> e-learning porta</w:t>
              </w:r>
              <w:r w:rsidRPr="00CD145F">
                <w:rPr>
                  <w:rStyle w:val="Hyperlink"/>
                  <w:sz w:val="20"/>
                  <w:szCs w:val="20"/>
                </w:rPr>
                <w:t>l</w:t>
              </w:r>
            </w:hyperlink>
            <w:r w:rsidRPr="003048AA">
              <w:t>.</w:t>
            </w:r>
          </w:p>
        </w:tc>
      </w:tr>
      <w:tr w:rsidR="00045C4C" w14:paraId="48D2ED82" w14:textId="77777777" w:rsidTr="00BC55ED">
        <w:trPr>
          <w:cantSplit/>
        </w:trPr>
        <w:tc>
          <w:tcPr>
            <w:tcW w:w="1930" w:type="dxa"/>
          </w:tcPr>
          <w:p w14:paraId="252B6D24" w14:textId="77777777" w:rsidR="00045C4C" w:rsidRPr="0085003F" w:rsidRDefault="00045C4C" w:rsidP="001D522C">
            <w:pPr>
              <w:pStyle w:val="tabletext"/>
            </w:pPr>
            <w:r>
              <w:lastRenderedPageBreak/>
              <w:t>No direct equivalent</w:t>
            </w:r>
          </w:p>
        </w:tc>
        <w:tc>
          <w:tcPr>
            <w:tcW w:w="3969" w:type="dxa"/>
          </w:tcPr>
          <w:p w14:paraId="0E06BBE6" w14:textId="77777777" w:rsidR="00045C4C" w:rsidRDefault="00045C4C" w:rsidP="001D522C">
            <w:pPr>
              <w:pStyle w:val="newstandard"/>
            </w:pPr>
            <w:r>
              <w:t xml:space="preserve">New </w:t>
            </w:r>
            <w:r w:rsidRPr="00A623AF">
              <w:t xml:space="preserve">Child </w:t>
            </w:r>
            <w:r w:rsidRPr="00B35FE3">
              <w:t>Safe</w:t>
            </w:r>
            <w:r w:rsidRPr="00A623AF">
              <w:t xml:space="preserve"> Standard 10 – Implementation of the Child Safe Standards is regularly reviewed and </w:t>
            </w:r>
            <w:proofErr w:type="gramStart"/>
            <w:r w:rsidRPr="00A623AF">
              <w:t>improved</w:t>
            </w:r>
            <w:proofErr w:type="gramEnd"/>
          </w:p>
          <w:p w14:paraId="33631469" w14:textId="77777777" w:rsidR="00045C4C" w:rsidRPr="005572DD" w:rsidRDefault="00045C4C" w:rsidP="001D522C">
            <w:pPr>
              <w:pStyle w:val="tabletext"/>
              <w:rPr>
                <w:rStyle w:val="Bold"/>
              </w:rPr>
            </w:pPr>
            <w:r w:rsidRPr="00A623AF">
              <w:t xml:space="preserve">In complying with Child Safe Standard 10, </w:t>
            </w:r>
            <w:r>
              <w:t xml:space="preserve">an </w:t>
            </w:r>
            <w:proofErr w:type="spellStart"/>
            <w:r>
              <w:t>organisation</w:t>
            </w:r>
            <w:proofErr w:type="spellEnd"/>
            <w:r w:rsidRPr="00A623AF">
              <w:t xml:space="preserve"> must, at a minimum, ensure:</w:t>
            </w:r>
          </w:p>
          <w:p w14:paraId="7B12E046" w14:textId="77777777" w:rsidR="00045C4C" w:rsidRDefault="00045C4C" w:rsidP="001D522C">
            <w:pPr>
              <w:pStyle w:val="tabletext"/>
            </w:pPr>
            <w:r>
              <w:t xml:space="preserve">10.1 </w:t>
            </w:r>
            <w:r w:rsidRPr="0028038D">
              <w:t xml:space="preserve">The </w:t>
            </w:r>
            <w:proofErr w:type="spellStart"/>
            <w:r>
              <w:t>organisation</w:t>
            </w:r>
            <w:proofErr w:type="spellEnd"/>
            <w:r w:rsidRPr="0028038D">
              <w:t xml:space="preserve"> regularly reviews, </w:t>
            </w:r>
            <w:proofErr w:type="gramStart"/>
            <w:r w:rsidRPr="0028038D">
              <w:t>evaluates</w:t>
            </w:r>
            <w:proofErr w:type="gramEnd"/>
            <w:r w:rsidRPr="0028038D">
              <w:t xml:space="preserve"> and improves child safe practices.</w:t>
            </w:r>
          </w:p>
          <w:p w14:paraId="1E32DF5C" w14:textId="77777777" w:rsidR="00045C4C" w:rsidRDefault="00045C4C" w:rsidP="001D522C">
            <w:pPr>
              <w:pStyle w:val="tabletext"/>
            </w:pPr>
            <w:r>
              <w:t xml:space="preserve">10.2 </w:t>
            </w:r>
            <w:r w:rsidRPr="0028038D">
              <w:t xml:space="preserve">Complaints, concerns and safety incidents are </w:t>
            </w:r>
            <w:proofErr w:type="spellStart"/>
            <w:r w:rsidRPr="0028038D">
              <w:t>analysed</w:t>
            </w:r>
            <w:proofErr w:type="spellEnd"/>
            <w:r w:rsidRPr="0028038D">
              <w:t xml:space="preserve"> to identify causes and systemic failures to inform continuous improvement. </w:t>
            </w:r>
          </w:p>
          <w:p w14:paraId="20AF7EB3" w14:textId="77777777" w:rsidR="00045C4C" w:rsidRPr="00B35FE3" w:rsidRDefault="00045C4C" w:rsidP="001D522C">
            <w:pPr>
              <w:pStyle w:val="tabletext"/>
            </w:pPr>
            <w:r>
              <w:t xml:space="preserve">10.3 </w:t>
            </w:r>
            <w:r w:rsidRPr="0028038D">
              <w:t>The</w:t>
            </w:r>
            <w:r>
              <w:t xml:space="preserve"> </w:t>
            </w:r>
            <w:proofErr w:type="spellStart"/>
            <w:r>
              <w:t>organisation</w:t>
            </w:r>
            <w:proofErr w:type="spellEnd"/>
            <w:r w:rsidRPr="0028038D">
              <w:t xml:space="preserve"> reports on the findings of relevant reviews to staff and volunteers, community and families and children and young people.  </w:t>
            </w:r>
          </w:p>
        </w:tc>
        <w:tc>
          <w:tcPr>
            <w:tcW w:w="6085" w:type="dxa"/>
          </w:tcPr>
          <w:p w14:paraId="079C6E4D" w14:textId="77777777" w:rsidR="00045C4C" w:rsidRPr="00CD145F" w:rsidRDefault="00045C4C" w:rsidP="001D522C">
            <w:pPr>
              <w:pStyle w:val="tabletext"/>
            </w:pPr>
            <w:r>
              <w:t xml:space="preserve">Under </w:t>
            </w:r>
            <w:r w:rsidRPr="0085003F">
              <w:t xml:space="preserve">section 23 of the </w:t>
            </w:r>
            <w:r w:rsidRPr="00B35FE3">
              <w:rPr>
                <w:rStyle w:val="Emphasis"/>
              </w:rPr>
              <w:t>Child Wellbeing and Safety Act 2005</w:t>
            </w:r>
            <w:r w:rsidRPr="0085003F">
              <w:t>, the Commission</w:t>
            </w:r>
            <w:r>
              <w:t xml:space="preserve"> already</w:t>
            </w:r>
            <w:r w:rsidRPr="0085003F">
              <w:t xml:space="preserve"> promotes continuous improvement by </w:t>
            </w:r>
            <w:proofErr w:type="spellStart"/>
            <w:r w:rsidRPr="0085003F">
              <w:t>organisations</w:t>
            </w:r>
            <w:proofErr w:type="spellEnd"/>
            <w:r w:rsidRPr="0085003F">
              <w:t xml:space="preserve"> so that the safety of children is promoted, child abuse is </w:t>
            </w:r>
            <w:proofErr w:type="gramStart"/>
            <w:r w:rsidRPr="0085003F">
              <w:t>prevented</w:t>
            </w:r>
            <w:proofErr w:type="gramEnd"/>
            <w:r w:rsidRPr="0085003F">
              <w:t xml:space="preserve"> and </w:t>
            </w:r>
            <w:r w:rsidRPr="00CD145F">
              <w:t xml:space="preserve">allegations of child abuse are properly responded to. </w:t>
            </w:r>
          </w:p>
          <w:p w14:paraId="17402836" w14:textId="77777777" w:rsidR="00045C4C" w:rsidRPr="00CD145F" w:rsidRDefault="00045C4C" w:rsidP="001D522C">
            <w:pPr>
              <w:pStyle w:val="tabletext"/>
            </w:pPr>
            <w:r w:rsidRPr="00CD145F">
              <w:t xml:space="preserve">The new Child Safe Standard 10 </w:t>
            </w:r>
            <w:proofErr w:type="spellStart"/>
            <w:r w:rsidRPr="00CD145F">
              <w:t>emphasises</w:t>
            </w:r>
            <w:proofErr w:type="spellEnd"/>
            <w:r w:rsidRPr="00CD145F">
              <w:t xml:space="preserve"> the importance of continuous improvement in child safe practices. It contains new obligations for </w:t>
            </w:r>
            <w:proofErr w:type="spellStart"/>
            <w:r w:rsidRPr="00CD145F">
              <w:t>organisations</w:t>
            </w:r>
            <w:proofErr w:type="spellEnd"/>
            <w:r w:rsidRPr="00CD145F">
              <w:t xml:space="preserve"> to:</w:t>
            </w:r>
          </w:p>
          <w:p w14:paraId="135367DA" w14:textId="77777777" w:rsidR="00045C4C" w:rsidRPr="00CD145F" w:rsidRDefault="00045C4C" w:rsidP="001D522C">
            <w:pPr>
              <w:pStyle w:val="tablebullet"/>
            </w:pPr>
            <w:proofErr w:type="spellStart"/>
            <w:r w:rsidRPr="00CD145F">
              <w:t>analyse</w:t>
            </w:r>
            <w:proofErr w:type="spellEnd"/>
            <w:r w:rsidRPr="00CD145F">
              <w:t xml:space="preserve"> complaints, concerns and safety incidents to identify causes and systemic failures to inform continuous </w:t>
            </w:r>
            <w:proofErr w:type="gramStart"/>
            <w:r w:rsidRPr="00CD145F">
              <w:t>improvement</w:t>
            </w:r>
            <w:proofErr w:type="gramEnd"/>
          </w:p>
          <w:p w14:paraId="4A5BD82B" w14:textId="77777777" w:rsidR="00045C4C" w:rsidRDefault="00045C4C" w:rsidP="001D522C">
            <w:pPr>
              <w:pStyle w:val="tablebullet"/>
            </w:pPr>
            <w:r w:rsidRPr="00CD145F">
              <w:t>report on the findings of relevant reviews of child safe practices to staff and volunteers, community and families and children and young people.</w:t>
            </w:r>
          </w:p>
          <w:p w14:paraId="27DA0BE7" w14:textId="77777777" w:rsidR="009A173F" w:rsidRPr="009A173F" w:rsidRDefault="009A173F" w:rsidP="00B61DD1"/>
          <w:p w14:paraId="7C7B6F27" w14:textId="77777777" w:rsidR="009A173F" w:rsidRPr="009A173F" w:rsidRDefault="009A173F" w:rsidP="00B61DD1"/>
          <w:p w14:paraId="6848D6A4" w14:textId="77777777" w:rsidR="009A173F" w:rsidRPr="009A173F" w:rsidRDefault="009A173F" w:rsidP="00B61DD1"/>
          <w:p w14:paraId="5A337576" w14:textId="77777777" w:rsidR="009A173F" w:rsidRPr="009A173F" w:rsidRDefault="009A173F" w:rsidP="00B61DD1"/>
          <w:p w14:paraId="18511544" w14:textId="77777777" w:rsidR="009A173F" w:rsidRPr="00F07997" w:rsidRDefault="009A173F" w:rsidP="00B61DD1"/>
          <w:p w14:paraId="7786BCF6" w14:textId="77777777" w:rsidR="009A173F" w:rsidRPr="00F07997" w:rsidRDefault="009A173F" w:rsidP="00B61DD1"/>
          <w:p w14:paraId="762B343C" w14:textId="77777777" w:rsidR="009A173F" w:rsidRPr="00B61DD1" w:rsidRDefault="009A173F" w:rsidP="00B61DD1"/>
          <w:p w14:paraId="2DEB98E3" w14:textId="77777777" w:rsidR="009A173F" w:rsidRPr="00B61DD1" w:rsidRDefault="009A173F" w:rsidP="00B61DD1"/>
          <w:p w14:paraId="50B0B4C6" w14:textId="77777777" w:rsidR="009A173F" w:rsidRPr="00B61DD1" w:rsidRDefault="009A173F" w:rsidP="00B61DD1"/>
          <w:p w14:paraId="63EDC865" w14:textId="77777777" w:rsidR="009A173F" w:rsidRPr="00B61DD1" w:rsidRDefault="009A173F" w:rsidP="00B61DD1"/>
          <w:p w14:paraId="568C4163" w14:textId="77777777" w:rsidR="009A173F" w:rsidRPr="00B61DD1" w:rsidRDefault="009A173F" w:rsidP="00B61DD1"/>
          <w:p w14:paraId="10D17B2E" w14:textId="77777777" w:rsidR="009A173F" w:rsidRPr="00B61DD1" w:rsidRDefault="009A173F" w:rsidP="00B61DD1"/>
          <w:p w14:paraId="01C3CD92" w14:textId="4F6F5DF7" w:rsidR="009A173F" w:rsidRPr="009A173F" w:rsidRDefault="009A173F" w:rsidP="00B61DD1">
            <w:pPr>
              <w:tabs>
                <w:tab w:val="left" w:pos="3885"/>
              </w:tabs>
            </w:pPr>
            <w:r>
              <w:tab/>
            </w:r>
          </w:p>
        </w:tc>
        <w:tc>
          <w:tcPr>
            <w:tcW w:w="2551" w:type="dxa"/>
          </w:tcPr>
          <w:p w14:paraId="4FB2166E" w14:textId="4EFC2721" w:rsidR="00045C4C" w:rsidRPr="00CD145F" w:rsidRDefault="00045C4C" w:rsidP="001D522C">
            <w:pPr>
              <w:pStyle w:val="tabletext"/>
            </w:pPr>
            <w:r w:rsidRPr="008F6F88">
              <w:t xml:space="preserve">The Commission’s </w:t>
            </w:r>
            <w:hyperlink r:id="rId48" w:anchor="CSS_Guide" w:history="1">
              <w:r w:rsidRPr="00B35FE3">
                <w:rPr>
                  <w:rStyle w:val="Hyperlink"/>
                </w:rPr>
                <w:t xml:space="preserve">Guide for Creating a Child Safe </w:t>
              </w:r>
              <w:proofErr w:type="spellStart"/>
              <w:r w:rsidRPr="00B35FE3">
                <w:rPr>
                  <w:rStyle w:val="Hyperlink"/>
                </w:rPr>
                <w:t>Organisation</w:t>
              </w:r>
              <w:proofErr w:type="spellEnd"/>
            </w:hyperlink>
            <w:r w:rsidRPr="008F6F88">
              <w:t xml:space="preserve"> provides a self-assessment tool (available </w:t>
            </w:r>
            <w:r>
              <w:t>as a</w:t>
            </w:r>
            <w:r w:rsidRPr="008F6F88">
              <w:t xml:space="preserve"> </w:t>
            </w:r>
            <w:hyperlink r:id="rId49" w:anchor="CSS_SATool" w:history="1">
              <w:r w:rsidRPr="00B35FE3">
                <w:rPr>
                  <w:rStyle w:val="Hyperlink"/>
                </w:rPr>
                <w:t>Word file</w:t>
              </w:r>
            </w:hyperlink>
            <w:r w:rsidRPr="00CD145F">
              <w:t xml:space="preserve">) to help </w:t>
            </w:r>
            <w:proofErr w:type="spellStart"/>
            <w:r w:rsidRPr="00CD145F">
              <w:t>organisations</w:t>
            </w:r>
            <w:proofErr w:type="spellEnd"/>
            <w:r w:rsidRPr="00CD145F">
              <w:t xml:space="preserve"> review their child safety framework against the current Child Safe Standards. A new tool will be published to support reviews against the new Child Safe Standards.</w:t>
            </w:r>
          </w:p>
          <w:p w14:paraId="7E13633C" w14:textId="08E12B15" w:rsidR="00045C4C" w:rsidRDefault="00045C4C" w:rsidP="001D522C">
            <w:pPr>
              <w:pStyle w:val="tabletext"/>
            </w:pPr>
            <w:r w:rsidRPr="00CD145F">
              <w:t xml:space="preserve">The Australian Human Rights Commission’s e-learning module on National Principle 9 provides useful advice and can be accessed via the </w:t>
            </w:r>
            <w:hyperlink r:id="rId50" w:history="1">
              <w:r w:rsidRPr="00B35FE3">
                <w:rPr>
                  <w:rStyle w:val="Hyperlink"/>
                </w:rPr>
                <w:t xml:space="preserve">Child Safe </w:t>
              </w:r>
              <w:proofErr w:type="spellStart"/>
              <w:r w:rsidRPr="00B35FE3">
                <w:rPr>
                  <w:rStyle w:val="Hyperlink"/>
                </w:rPr>
                <w:t>Organisations</w:t>
              </w:r>
              <w:proofErr w:type="spellEnd"/>
              <w:r w:rsidRPr="00B35FE3">
                <w:rPr>
                  <w:rStyle w:val="Hyperlink"/>
                </w:rPr>
                <w:t xml:space="preserve"> e-learning portal</w:t>
              </w:r>
            </w:hyperlink>
            <w:r w:rsidRPr="003048AA">
              <w:t>.</w:t>
            </w:r>
          </w:p>
        </w:tc>
      </w:tr>
      <w:tr w:rsidR="00045C4C" w14:paraId="21A740D0" w14:textId="77777777" w:rsidTr="00BC55ED">
        <w:trPr>
          <w:cantSplit/>
        </w:trPr>
        <w:tc>
          <w:tcPr>
            <w:tcW w:w="1930" w:type="dxa"/>
          </w:tcPr>
          <w:p w14:paraId="5EEE5FAE" w14:textId="77777777" w:rsidR="00045C4C" w:rsidRDefault="00045C4C" w:rsidP="001D522C">
            <w:pPr>
              <w:pStyle w:val="tabletext"/>
            </w:pPr>
            <w:r>
              <w:lastRenderedPageBreak/>
              <w:t>No direct equivalent (</w:t>
            </w:r>
            <w:r>
              <w:rPr>
                <w:lang w:val="en-AU" w:eastAsia="en-US"/>
              </w:rPr>
              <w:t>relates to all Standards)</w:t>
            </w:r>
          </w:p>
        </w:tc>
        <w:tc>
          <w:tcPr>
            <w:tcW w:w="3969" w:type="dxa"/>
          </w:tcPr>
          <w:p w14:paraId="79D96CAD" w14:textId="77777777" w:rsidR="00045C4C" w:rsidRDefault="00045C4C" w:rsidP="001D522C">
            <w:pPr>
              <w:pStyle w:val="newstandard"/>
            </w:pPr>
            <w:r>
              <w:t xml:space="preserve">New </w:t>
            </w:r>
            <w:r w:rsidRPr="00A623AF">
              <w:t xml:space="preserve">Child Safe Standard 11 – Policies and procedures document how the </w:t>
            </w:r>
            <w:proofErr w:type="spellStart"/>
            <w:r>
              <w:t>organisation</w:t>
            </w:r>
            <w:proofErr w:type="spellEnd"/>
            <w:r w:rsidRPr="00A623AF">
              <w:t xml:space="preserve"> is safe for children and young </w:t>
            </w:r>
            <w:proofErr w:type="gramStart"/>
            <w:r w:rsidRPr="00A623AF">
              <w:t>people</w:t>
            </w:r>
            <w:proofErr w:type="gramEnd"/>
            <w:r w:rsidRPr="00A623AF">
              <w:t xml:space="preserve"> </w:t>
            </w:r>
          </w:p>
          <w:p w14:paraId="252B1A37" w14:textId="77777777" w:rsidR="00045C4C" w:rsidRPr="005572DD" w:rsidRDefault="00045C4C" w:rsidP="001D522C">
            <w:pPr>
              <w:pStyle w:val="tabletext"/>
              <w:rPr>
                <w:rStyle w:val="Bold"/>
              </w:rPr>
            </w:pPr>
            <w:r w:rsidRPr="00A623AF">
              <w:t xml:space="preserve">In complying with Child Safe Standard 11, </w:t>
            </w:r>
            <w:r>
              <w:t xml:space="preserve">an </w:t>
            </w:r>
            <w:proofErr w:type="spellStart"/>
            <w:r>
              <w:t>organisation</w:t>
            </w:r>
            <w:proofErr w:type="spellEnd"/>
            <w:r w:rsidRPr="00A623AF">
              <w:t xml:space="preserve"> must, at a minimum, ensure:</w:t>
            </w:r>
          </w:p>
          <w:p w14:paraId="01998315" w14:textId="77777777" w:rsidR="00045C4C" w:rsidRDefault="00045C4C" w:rsidP="001D522C">
            <w:pPr>
              <w:pStyle w:val="tabletext"/>
            </w:pPr>
            <w:r>
              <w:t xml:space="preserve">11.1 </w:t>
            </w:r>
            <w:r w:rsidRPr="0028038D">
              <w:t>Policies and procedures address all Child Safe Standards.</w:t>
            </w:r>
          </w:p>
          <w:p w14:paraId="79465A99" w14:textId="77777777" w:rsidR="00045C4C" w:rsidRDefault="00045C4C" w:rsidP="001D522C">
            <w:pPr>
              <w:pStyle w:val="tabletext"/>
            </w:pPr>
            <w:r>
              <w:t xml:space="preserve">11.2 </w:t>
            </w:r>
            <w:r w:rsidRPr="0028038D">
              <w:t xml:space="preserve">Policies and procedures are documented and easy to understand. </w:t>
            </w:r>
          </w:p>
          <w:p w14:paraId="1B0E929A" w14:textId="77777777" w:rsidR="00045C4C" w:rsidRPr="0028038D" w:rsidRDefault="00045C4C" w:rsidP="001D522C">
            <w:pPr>
              <w:pStyle w:val="tabletext"/>
            </w:pPr>
            <w:r>
              <w:t xml:space="preserve">11.3 </w:t>
            </w:r>
            <w:r w:rsidRPr="0028038D">
              <w:t>Best practice models and stakeholder consultation informs the development of policies and procedures.</w:t>
            </w:r>
          </w:p>
          <w:p w14:paraId="191AD612" w14:textId="77777777" w:rsidR="00045C4C" w:rsidRPr="0028038D" w:rsidRDefault="00045C4C" w:rsidP="001D522C">
            <w:pPr>
              <w:pStyle w:val="tabletext"/>
            </w:pPr>
            <w:r>
              <w:t xml:space="preserve">11.4 </w:t>
            </w:r>
            <w:r w:rsidRPr="0028038D">
              <w:t xml:space="preserve">Leaders champion and model compliance with policies and procedures. </w:t>
            </w:r>
          </w:p>
          <w:p w14:paraId="359325E4" w14:textId="77777777" w:rsidR="00045C4C" w:rsidRPr="00A25FCF" w:rsidRDefault="00045C4C" w:rsidP="001D522C">
            <w:pPr>
              <w:pStyle w:val="tabletext"/>
              <w:rPr>
                <w:b/>
                <w:sz w:val="20"/>
                <w:szCs w:val="20"/>
              </w:rPr>
            </w:pPr>
            <w:r>
              <w:t xml:space="preserve">11.5 </w:t>
            </w:r>
            <w:r w:rsidRPr="0028038D">
              <w:t>Staff and volunteers understand and implement policies and procedures.</w:t>
            </w:r>
          </w:p>
        </w:tc>
        <w:tc>
          <w:tcPr>
            <w:tcW w:w="6085" w:type="dxa"/>
          </w:tcPr>
          <w:p w14:paraId="69215BE4" w14:textId="4D7689D8" w:rsidR="00045C4C" w:rsidRPr="0085003F" w:rsidRDefault="00B61DD1" w:rsidP="001D522C">
            <w:pPr>
              <w:pStyle w:val="tabletext"/>
            </w:pPr>
            <w:r>
              <w:t xml:space="preserve">The current Child Safe Standards already require </w:t>
            </w:r>
            <w:proofErr w:type="spellStart"/>
            <w:r>
              <w:t>organisations</w:t>
            </w:r>
            <w:proofErr w:type="spellEnd"/>
            <w:r>
              <w:t xml:space="preserve"> to have </w:t>
            </w:r>
            <w:r w:rsidR="00045C4C" w:rsidRPr="00286111">
              <w:t>policies and procedures t</w:t>
            </w:r>
            <w:r w:rsidR="00650ABF">
              <w:t>hat</w:t>
            </w:r>
            <w:r w:rsidR="00045C4C" w:rsidRPr="00286111">
              <w:t xml:space="preserve"> support implementation of child safe practices. </w:t>
            </w:r>
            <w:proofErr w:type="spellStart"/>
            <w:r w:rsidR="00045C4C">
              <w:t>O</w:t>
            </w:r>
            <w:r w:rsidR="00045C4C" w:rsidRPr="0085003F">
              <w:t>rganisations</w:t>
            </w:r>
            <w:proofErr w:type="spellEnd"/>
            <w:r w:rsidR="00045C4C" w:rsidRPr="0085003F">
              <w:t xml:space="preserve"> </w:t>
            </w:r>
            <w:r w:rsidR="00045C4C">
              <w:t xml:space="preserve">already </w:t>
            </w:r>
            <w:proofErr w:type="gramStart"/>
            <w:r w:rsidR="00045C4C">
              <w:t>have to</w:t>
            </w:r>
            <w:proofErr w:type="gramEnd"/>
            <w:r w:rsidR="00045C4C">
              <w:t xml:space="preserve"> develop and implement </w:t>
            </w:r>
            <w:r w:rsidR="00045C4C" w:rsidRPr="0085003F">
              <w:t>a child safe policy or statement of commitment to child safety</w:t>
            </w:r>
            <w:r w:rsidR="00045C4C">
              <w:t>, a code of conduct and p</w:t>
            </w:r>
            <w:r w:rsidR="00045C4C" w:rsidRPr="00286111">
              <w:t>rocesses for responding to and reporting suspected child abuse</w:t>
            </w:r>
            <w:r w:rsidR="00045C4C" w:rsidRPr="0085003F">
              <w:t>.</w:t>
            </w:r>
          </w:p>
          <w:p w14:paraId="3FCF1F48" w14:textId="77777777" w:rsidR="00045C4C" w:rsidRPr="0085003F" w:rsidRDefault="00045C4C" w:rsidP="001D522C">
            <w:pPr>
              <w:pStyle w:val="tabletext"/>
            </w:pPr>
            <w:r w:rsidRPr="0085003F">
              <w:t xml:space="preserve">The new Child Safe Standard 11 </w:t>
            </w:r>
            <w:r>
              <w:t xml:space="preserve">makes explicit </w:t>
            </w:r>
            <w:r w:rsidRPr="0085003F">
              <w:t>require</w:t>
            </w:r>
            <w:r>
              <w:t>ments</w:t>
            </w:r>
            <w:r w:rsidRPr="0085003F">
              <w:t xml:space="preserve"> that all eleven of the Child Safe Standards are incorporated in the policies and procedures of </w:t>
            </w:r>
            <w:proofErr w:type="spellStart"/>
            <w:r w:rsidRPr="0085003F">
              <w:t>organisations</w:t>
            </w:r>
            <w:proofErr w:type="spellEnd"/>
            <w:r w:rsidRPr="0085003F">
              <w:t xml:space="preserve">. </w:t>
            </w:r>
            <w:proofErr w:type="spellStart"/>
            <w:r w:rsidRPr="0085003F">
              <w:t>Organisations</w:t>
            </w:r>
            <w:proofErr w:type="spellEnd"/>
            <w:r w:rsidRPr="0085003F">
              <w:t xml:space="preserve"> will need to consider their </w:t>
            </w:r>
            <w:r>
              <w:t>current</w:t>
            </w:r>
            <w:r w:rsidRPr="0085003F">
              <w:t xml:space="preserve"> policies and procedures to ensure they reflect </w:t>
            </w:r>
            <w:proofErr w:type="gramStart"/>
            <w:r w:rsidRPr="0085003F">
              <w:t xml:space="preserve">all </w:t>
            </w:r>
            <w:r>
              <w:t>of</w:t>
            </w:r>
            <w:proofErr w:type="gramEnd"/>
            <w:r>
              <w:t xml:space="preserve"> the</w:t>
            </w:r>
            <w:r w:rsidRPr="0085003F">
              <w:t xml:space="preserve"> new Standards.</w:t>
            </w:r>
          </w:p>
          <w:p w14:paraId="07EFE4C0" w14:textId="77777777" w:rsidR="00045C4C" w:rsidRDefault="00045C4C" w:rsidP="001D522C">
            <w:pPr>
              <w:pStyle w:val="tabletext"/>
            </w:pPr>
            <w:r w:rsidRPr="0085003F">
              <w:t xml:space="preserve">The new Child Safe Standard 11 also requires </w:t>
            </w:r>
            <w:proofErr w:type="spellStart"/>
            <w:r w:rsidRPr="0085003F">
              <w:t>organisations</w:t>
            </w:r>
            <w:proofErr w:type="spellEnd"/>
            <w:r w:rsidRPr="0085003F">
              <w:t xml:space="preserve"> to consider the accessibility of their policies and procedures to staff and volunteers and ensure they understand them. Policies and procedures </w:t>
            </w:r>
            <w:r>
              <w:t>must</w:t>
            </w:r>
            <w:r w:rsidRPr="0085003F">
              <w:t xml:space="preserve"> also be made accessible and able to be understood by children and young people. A broader range of material </w:t>
            </w:r>
            <w:r w:rsidRPr="00F7466F">
              <w:t xml:space="preserve">may need to be produced </w:t>
            </w:r>
            <w:r>
              <w:t xml:space="preserve">and shared </w:t>
            </w:r>
            <w:r w:rsidRPr="00F7466F">
              <w:t>in different formats, including child-friendly, plain language</w:t>
            </w:r>
            <w:r>
              <w:t>, accessible</w:t>
            </w:r>
            <w:r w:rsidRPr="00F7466F">
              <w:t xml:space="preserve"> and translated versions</w:t>
            </w:r>
            <w:r>
              <w:t xml:space="preserve"> to ensure everyone can understand child safe policies and procedures</w:t>
            </w:r>
            <w:r w:rsidRPr="00F7466F">
              <w:t>.</w:t>
            </w:r>
          </w:p>
          <w:p w14:paraId="19275A31" w14:textId="77777777" w:rsidR="00045C4C" w:rsidRPr="00CD145F" w:rsidRDefault="00045C4C" w:rsidP="001D522C">
            <w:pPr>
              <w:pStyle w:val="tabletext"/>
            </w:pPr>
            <w:r>
              <w:t>The d</w:t>
            </w:r>
            <w:r w:rsidRPr="00C350DC">
              <w:t>evelopment, implementation and review of policies and procedures should be done in consultation with relevant stakeholders</w:t>
            </w:r>
            <w:r>
              <w:t>, including children and young people. P</w:t>
            </w:r>
            <w:r w:rsidRPr="00C350DC">
              <w:t xml:space="preserve">olicies and procedures should be accessible to all, </w:t>
            </w:r>
            <w:r w:rsidRPr="00CD145F">
              <w:t>championed by leaders, well understood by those they apply to and implemented effectively.</w:t>
            </w:r>
          </w:p>
        </w:tc>
        <w:tc>
          <w:tcPr>
            <w:tcW w:w="2551" w:type="dxa"/>
          </w:tcPr>
          <w:p w14:paraId="15BBC55F" w14:textId="02E970E3" w:rsidR="00045C4C" w:rsidRDefault="00045C4C" w:rsidP="001D522C">
            <w:pPr>
              <w:pStyle w:val="tabletext"/>
            </w:pPr>
            <w:r w:rsidRPr="008F6F88">
              <w:t xml:space="preserve">The Commission’s </w:t>
            </w:r>
            <w:hyperlink r:id="rId51" w:anchor="CSS_Guide" w:history="1">
              <w:r w:rsidRPr="00B35FE3">
                <w:rPr>
                  <w:rStyle w:val="Hyperlink"/>
                </w:rPr>
                <w:t xml:space="preserve">Guide for Creating a Child Safe </w:t>
              </w:r>
              <w:proofErr w:type="spellStart"/>
              <w:r w:rsidRPr="00B35FE3">
                <w:rPr>
                  <w:rStyle w:val="Hyperlink"/>
                </w:rPr>
                <w:t>Organisation</w:t>
              </w:r>
              <w:proofErr w:type="spellEnd"/>
            </w:hyperlink>
            <w:r w:rsidRPr="00CD145F">
              <w:t xml:space="preserve"> provides sample policies and useful guidance in the section on current Standard 2</w:t>
            </w:r>
            <w:r>
              <w:t>.</w:t>
            </w:r>
          </w:p>
          <w:p w14:paraId="5F8F907F" w14:textId="2D6601D6" w:rsidR="00045C4C" w:rsidRPr="00286111" w:rsidRDefault="00045C4C" w:rsidP="001D522C">
            <w:pPr>
              <w:pStyle w:val="tabletext"/>
            </w:pPr>
            <w:r w:rsidRPr="00CD145F">
              <w:t xml:space="preserve">The Australian Human Rights Commission’s e-learning module on National Principle 10 provides useful advice and can be accessed via the </w:t>
            </w:r>
            <w:hyperlink r:id="rId52" w:history="1">
              <w:r w:rsidRPr="00CD145F">
                <w:rPr>
                  <w:rStyle w:val="Hyperlink"/>
                  <w:sz w:val="20"/>
                  <w:szCs w:val="20"/>
                </w:rPr>
                <w:t>C</w:t>
              </w:r>
              <w:r w:rsidRPr="00B35FE3">
                <w:rPr>
                  <w:rStyle w:val="Hyperlink"/>
                </w:rPr>
                <w:t xml:space="preserve">hild Safe </w:t>
              </w:r>
              <w:proofErr w:type="spellStart"/>
              <w:r w:rsidRPr="00B35FE3">
                <w:rPr>
                  <w:rStyle w:val="Hyperlink"/>
                </w:rPr>
                <w:t>Organisations</w:t>
              </w:r>
              <w:proofErr w:type="spellEnd"/>
              <w:r w:rsidRPr="00B35FE3">
                <w:rPr>
                  <w:rStyle w:val="Hyperlink"/>
                </w:rPr>
                <w:t xml:space="preserve"> e-learning portal</w:t>
              </w:r>
            </w:hyperlink>
            <w:r w:rsidRPr="003048AA">
              <w:t>.</w:t>
            </w:r>
          </w:p>
        </w:tc>
      </w:tr>
    </w:tbl>
    <w:p w14:paraId="04A0029E" w14:textId="77777777" w:rsidR="00045C4C" w:rsidRDefault="00045C4C" w:rsidP="008F6F88">
      <w:pPr>
        <w:pStyle w:val="tabletext"/>
      </w:pPr>
    </w:p>
    <w:sectPr w:rsidR="00045C4C" w:rsidSect="001A1F66">
      <w:footerReference w:type="default" r:id="rId53"/>
      <w:pgSz w:w="16840" w:h="11901" w:orient="landscape" w:code="274"/>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DC5B" w14:textId="77777777" w:rsidR="00E970C7" w:rsidRDefault="00E970C7" w:rsidP="00AD6FCD">
      <w:pPr>
        <w:spacing w:after="0" w:line="240" w:lineRule="auto"/>
      </w:pPr>
      <w:r>
        <w:separator/>
      </w:r>
    </w:p>
  </w:endnote>
  <w:endnote w:type="continuationSeparator" w:id="0">
    <w:p w14:paraId="2F74B509" w14:textId="77777777" w:rsidR="00E970C7" w:rsidRDefault="00E970C7" w:rsidP="00AD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2F76" w14:textId="77777777" w:rsidR="000F7F88" w:rsidRDefault="000F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FDBA" w14:textId="5BBCBAC2" w:rsidR="00ED6F6E" w:rsidRPr="008F6F88" w:rsidRDefault="00AC0417" w:rsidP="00AC0417">
    <w:pPr>
      <w:pStyle w:val="bodycopy"/>
      <w:jc w:val="center"/>
      <w:rPr>
        <w:sz w:val="16"/>
        <w:szCs w:val="16"/>
      </w:rPr>
    </w:pPr>
    <w:r>
      <w:rPr>
        <w:noProof/>
      </w:rPr>
      <w:drawing>
        <wp:inline distT="0" distB="0" distL="0" distR="0" wp14:anchorId="5305AC7C" wp14:editId="3DC5A15A">
          <wp:extent cx="1110343" cy="781993"/>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22723" t="11443" r="19939" b="11830"/>
                  <a:stretch/>
                </pic:blipFill>
                <pic:spPr bwMode="auto">
                  <a:xfrm>
                    <a:off x="0" y="0"/>
                    <a:ext cx="1143476" cy="80532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AD30" w14:textId="77777777" w:rsidR="000F7F88" w:rsidRDefault="000F7F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4B30" w14:textId="61E9A71C" w:rsidR="00AC0417" w:rsidRPr="009B1166" w:rsidRDefault="003B0B52" w:rsidP="008F6F88">
    <w:pPr>
      <w:pStyle w:val="Footer"/>
      <w:framePr w:wrap="none" w:vAnchor="text" w:hAnchor="margin" w:xAlign="right" w:y="1"/>
      <w:rPr>
        <w:rStyle w:val="PageNumber"/>
        <w:rFonts w:ascii="Arial" w:hAnsi="Arial" w:cs="Arial"/>
        <w:sz w:val="16"/>
        <w:szCs w:val="16"/>
      </w:rPr>
    </w:pPr>
    <w:sdt>
      <w:sdtPr>
        <w:rPr>
          <w:rStyle w:val="PageNumber"/>
          <w:rFonts w:ascii="Arial" w:hAnsi="Arial" w:cs="Arial"/>
          <w:sz w:val="16"/>
          <w:szCs w:val="16"/>
        </w:rPr>
        <w:id w:val="-1462948376"/>
        <w:docPartObj>
          <w:docPartGallery w:val="Page Numbers (Bottom of Page)"/>
          <w:docPartUnique/>
        </w:docPartObj>
      </w:sdtPr>
      <w:sdtEndPr>
        <w:rPr>
          <w:rStyle w:val="PageNumber"/>
        </w:rPr>
      </w:sdtEndPr>
      <w:sdtContent>
        <w:r w:rsidR="00AC0417" w:rsidRPr="009B1166">
          <w:rPr>
            <w:rStyle w:val="PageNumber"/>
            <w:rFonts w:ascii="Arial" w:hAnsi="Arial" w:cs="Arial"/>
            <w:sz w:val="16"/>
            <w:szCs w:val="16"/>
          </w:rPr>
          <w:fldChar w:fldCharType="begin"/>
        </w:r>
        <w:r w:rsidR="00AC0417" w:rsidRPr="009B1166">
          <w:rPr>
            <w:rStyle w:val="PageNumber"/>
            <w:rFonts w:ascii="Arial" w:hAnsi="Arial" w:cs="Arial"/>
            <w:sz w:val="16"/>
            <w:szCs w:val="16"/>
          </w:rPr>
          <w:instrText xml:space="preserve"> PAGE </w:instrText>
        </w:r>
        <w:r w:rsidR="00AC0417" w:rsidRPr="009B1166">
          <w:rPr>
            <w:rStyle w:val="PageNumber"/>
            <w:rFonts w:ascii="Arial" w:hAnsi="Arial" w:cs="Arial"/>
            <w:sz w:val="16"/>
            <w:szCs w:val="16"/>
          </w:rPr>
          <w:fldChar w:fldCharType="separate"/>
        </w:r>
        <w:r w:rsidR="00AC0417">
          <w:rPr>
            <w:rStyle w:val="PageNumber"/>
            <w:rFonts w:ascii="Arial" w:hAnsi="Arial" w:cs="Arial"/>
            <w:noProof/>
            <w:sz w:val="16"/>
            <w:szCs w:val="16"/>
          </w:rPr>
          <w:t>1</w:t>
        </w:r>
        <w:r w:rsidR="00AC0417" w:rsidRPr="009B1166">
          <w:rPr>
            <w:rStyle w:val="PageNumber"/>
            <w:rFonts w:ascii="Arial" w:hAnsi="Arial" w:cs="Arial"/>
            <w:sz w:val="16"/>
            <w:szCs w:val="16"/>
          </w:rPr>
          <w:fldChar w:fldCharType="end"/>
        </w:r>
      </w:sdtContent>
    </w:sdt>
  </w:p>
  <w:p w14:paraId="4A1E4ACD" w14:textId="77777777" w:rsidR="00AC0417" w:rsidRPr="008F6F88" w:rsidRDefault="00AC0417" w:rsidP="008F6F88">
    <w:pPr>
      <w:pStyle w:val="Footer"/>
      <w:ind w:right="360"/>
      <w:rPr>
        <w:rFonts w:ascii="Arial" w:hAnsi="Arial" w:cs="Arial"/>
        <w:sz w:val="16"/>
        <w:szCs w:val="16"/>
      </w:rPr>
    </w:pPr>
    <w:r w:rsidRPr="009B1166">
      <w:rPr>
        <w:rFonts w:ascii="Arial" w:hAnsi="Arial" w:cs="Arial"/>
        <w:sz w:val="16"/>
        <w:szCs w:val="16"/>
      </w:rPr>
      <w:t>Commission for Children and Youn</w:t>
    </w:r>
    <w:r>
      <w:rPr>
        <w:rFonts w:ascii="Arial" w:hAnsi="Arial" w:cs="Arial"/>
        <w:sz w:val="16"/>
        <w:szCs w:val="16"/>
      </w:rPr>
      <w:t xml:space="preserve">g </w:t>
    </w:r>
    <w:proofErr w:type="gramStart"/>
    <w:r w:rsidRPr="009B1166">
      <w:rPr>
        <w:rFonts w:ascii="Arial" w:hAnsi="Arial" w:cs="Arial"/>
        <w:sz w:val="16"/>
        <w:szCs w:val="16"/>
      </w:rPr>
      <w:t>People  |</w:t>
    </w:r>
    <w:proofErr w:type="gramEnd"/>
    <w:r w:rsidRPr="009B1166">
      <w:rPr>
        <w:rFonts w:ascii="Arial" w:hAnsi="Arial" w:cs="Arial"/>
        <w:sz w:val="16"/>
        <w:szCs w:val="16"/>
      </w:rPr>
      <w:t xml:space="preserve">  </w:t>
    </w:r>
    <w:r>
      <w:rPr>
        <w:rFonts w:ascii="Arial" w:hAnsi="Arial" w:cs="Arial"/>
        <w:sz w:val="16"/>
        <w:szCs w:val="16"/>
      </w:rPr>
      <w:t>Victoria’s n</w:t>
    </w:r>
    <w:r w:rsidRPr="009B1166">
      <w:rPr>
        <w:rFonts w:ascii="Arial" w:hAnsi="Arial" w:cs="Arial"/>
        <w:sz w:val="16"/>
        <w:szCs w:val="16"/>
      </w:rPr>
      <w:t xml:space="preserve">ew Child Safe Standards  |  </w:t>
    </w:r>
    <w:r>
      <w:rPr>
        <w:rFonts w:ascii="Arial" w:hAnsi="Arial" w:cs="Arial"/>
        <w:sz w:val="16"/>
        <w:szCs w:val="16"/>
      </w:rPr>
      <w:t>What’s changing?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46A3" w14:textId="77777777" w:rsidR="00E970C7" w:rsidRDefault="00E970C7" w:rsidP="00AD6FCD">
      <w:pPr>
        <w:spacing w:after="0" w:line="240" w:lineRule="auto"/>
      </w:pPr>
      <w:r>
        <w:separator/>
      </w:r>
    </w:p>
  </w:footnote>
  <w:footnote w:type="continuationSeparator" w:id="0">
    <w:p w14:paraId="59051269" w14:textId="77777777" w:rsidR="00E970C7" w:rsidRDefault="00E970C7" w:rsidP="00AD6FCD">
      <w:pPr>
        <w:spacing w:after="0" w:line="240" w:lineRule="auto"/>
      </w:pPr>
      <w:r>
        <w:continuationSeparator/>
      </w:r>
    </w:p>
  </w:footnote>
  <w:footnote w:id="1">
    <w:p w14:paraId="6AC9FE82" w14:textId="1B896CDF" w:rsidR="00AB4E3C" w:rsidRDefault="00AB4E3C" w:rsidP="00AB4E3C">
      <w:pPr>
        <w:pStyle w:val="FootnoteText"/>
        <w:rPr>
          <w:rFonts w:cs="Arial"/>
          <w:lang w:val="en-AU"/>
        </w:rPr>
      </w:pPr>
      <w:r w:rsidRPr="00DE64B7">
        <w:rPr>
          <w:rStyle w:val="FootnoteReference"/>
          <w:rFonts w:cs="Arial"/>
        </w:rPr>
        <w:footnoteRef/>
      </w:r>
      <w:r w:rsidRPr="00DE64B7">
        <w:rPr>
          <w:rFonts w:cs="Arial"/>
        </w:rPr>
        <w:t xml:space="preserve"> </w:t>
      </w:r>
      <w:r w:rsidRPr="00DE64B7">
        <w:rPr>
          <w:rFonts w:cs="Arial"/>
          <w:lang w:val="en-AU"/>
        </w:rPr>
        <w:t xml:space="preserve">All references to ‘relevant entities’ have been replaced in this document with ‘organisation/s’ for reasons of accessibility. A relevant entity is defined in section 3(1) of the </w:t>
      </w:r>
      <w:r w:rsidRPr="00867FE3">
        <w:rPr>
          <w:rStyle w:val="Emphasis"/>
        </w:rPr>
        <w:t>Child Wellbeing and Safety Act 2005</w:t>
      </w:r>
      <w:r w:rsidRPr="00DE64B7">
        <w:rPr>
          <w:rFonts w:cs="Arial"/>
          <w:lang w:val="en-AU"/>
        </w:rPr>
        <w:t xml:space="preserve"> and captures entities that are subject to the Child Safe Standards.</w:t>
      </w:r>
    </w:p>
    <w:p w14:paraId="02226F9F" w14:textId="7E20DA9C" w:rsidR="00B8355B" w:rsidRDefault="00B8355B" w:rsidP="00AB4E3C">
      <w:pPr>
        <w:pStyle w:val="FootnoteText"/>
        <w:rPr>
          <w:rFonts w:cs="Arial"/>
          <w:lang w:val="en-AU"/>
        </w:rPr>
      </w:pPr>
    </w:p>
    <w:p w14:paraId="4D6F8730" w14:textId="77777777" w:rsidR="00B8355B" w:rsidRPr="00DE64B7" w:rsidRDefault="00B8355B" w:rsidP="00AB4E3C">
      <w:pPr>
        <w:pStyle w:val="FootnoteText"/>
        <w:rPr>
          <w:rFonts w:cs="Arial"/>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23C3" w14:textId="77777777" w:rsidR="000F7F88" w:rsidRDefault="000F7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DD77" w14:textId="77777777" w:rsidR="000F7F88" w:rsidRDefault="000F7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8A2F" w14:textId="77777777" w:rsidR="000F7F88" w:rsidRDefault="000F7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52E"/>
    <w:multiLevelType w:val="hybridMultilevel"/>
    <w:tmpl w:val="DB3AC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85808"/>
    <w:multiLevelType w:val="hybridMultilevel"/>
    <w:tmpl w:val="7F321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E1A0E"/>
    <w:multiLevelType w:val="hybridMultilevel"/>
    <w:tmpl w:val="1C24EE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3C6019"/>
    <w:multiLevelType w:val="hybridMultilevel"/>
    <w:tmpl w:val="3C12F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F536FB"/>
    <w:multiLevelType w:val="hybridMultilevel"/>
    <w:tmpl w:val="F5509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03D02"/>
    <w:multiLevelType w:val="hybridMultilevel"/>
    <w:tmpl w:val="033C7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992F25"/>
    <w:multiLevelType w:val="hybridMultilevel"/>
    <w:tmpl w:val="CF965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132D99"/>
    <w:multiLevelType w:val="hybridMultilevel"/>
    <w:tmpl w:val="DA602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7E579B"/>
    <w:multiLevelType w:val="hybridMultilevel"/>
    <w:tmpl w:val="5B2C4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7E2C11"/>
    <w:multiLevelType w:val="hybridMultilevel"/>
    <w:tmpl w:val="65481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E7309"/>
    <w:multiLevelType w:val="hybridMultilevel"/>
    <w:tmpl w:val="F6E693A4"/>
    <w:lvl w:ilvl="0" w:tplc="77C07748">
      <w:start w:val="1"/>
      <w:numFmt w:val="bullet"/>
      <w:pStyle w:val="table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902A4"/>
    <w:multiLevelType w:val="hybridMultilevel"/>
    <w:tmpl w:val="F3E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303519"/>
    <w:multiLevelType w:val="hybridMultilevel"/>
    <w:tmpl w:val="EA126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ABA0EF1"/>
    <w:multiLevelType w:val="hybridMultilevel"/>
    <w:tmpl w:val="B726BAE0"/>
    <w:lvl w:ilvl="0" w:tplc="2AA6770E">
      <w:start w:val="7"/>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C0974"/>
    <w:multiLevelType w:val="hybridMultilevel"/>
    <w:tmpl w:val="6846D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F1635FF"/>
    <w:multiLevelType w:val="hybridMultilevel"/>
    <w:tmpl w:val="FEBC2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2826317"/>
    <w:multiLevelType w:val="hybridMultilevel"/>
    <w:tmpl w:val="2F3C7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DA7939"/>
    <w:multiLevelType w:val="hybridMultilevel"/>
    <w:tmpl w:val="71205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9165DF"/>
    <w:multiLevelType w:val="hybridMultilevel"/>
    <w:tmpl w:val="4C3C14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04191C"/>
    <w:multiLevelType w:val="hybridMultilevel"/>
    <w:tmpl w:val="FA22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306A38"/>
    <w:multiLevelType w:val="hybridMultilevel"/>
    <w:tmpl w:val="F4D65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CC24D8"/>
    <w:multiLevelType w:val="hybridMultilevel"/>
    <w:tmpl w:val="5BE23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C0033B"/>
    <w:multiLevelType w:val="hybridMultilevel"/>
    <w:tmpl w:val="F7F05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DC304E"/>
    <w:multiLevelType w:val="hybridMultilevel"/>
    <w:tmpl w:val="3498F3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B42EE9"/>
    <w:multiLevelType w:val="hybridMultilevel"/>
    <w:tmpl w:val="8C9CA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DC77D11"/>
    <w:multiLevelType w:val="hybridMultilevel"/>
    <w:tmpl w:val="CDE68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277208">
    <w:abstractNumId w:val="2"/>
  </w:num>
  <w:num w:numId="2" w16cid:durableId="2107581310">
    <w:abstractNumId w:val="11"/>
  </w:num>
  <w:num w:numId="3" w16cid:durableId="711074990">
    <w:abstractNumId w:val="3"/>
  </w:num>
  <w:num w:numId="4" w16cid:durableId="1488941643">
    <w:abstractNumId w:val="1"/>
  </w:num>
  <w:num w:numId="5" w16cid:durableId="1763455286">
    <w:abstractNumId w:val="7"/>
  </w:num>
  <w:num w:numId="6" w16cid:durableId="762803335">
    <w:abstractNumId w:val="0"/>
  </w:num>
  <w:num w:numId="7" w16cid:durableId="1705595280">
    <w:abstractNumId w:val="17"/>
  </w:num>
  <w:num w:numId="8" w16cid:durableId="1112438278">
    <w:abstractNumId w:val="8"/>
  </w:num>
  <w:num w:numId="9" w16cid:durableId="1945648368">
    <w:abstractNumId w:val="20"/>
  </w:num>
  <w:num w:numId="10" w16cid:durableId="1022049096">
    <w:abstractNumId w:val="22"/>
  </w:num>
  <w:num w:numId="11" w16cid:durableId="821968585">
    <w:abstractNumId w:val="21"/>
  </w:num>
  <w:num w:numId="12" w16cid:durableId="501316329">
    <w:abstractNumId w:val="12"/>
  </w:num>
  <w:num w:numId="13" w16cid:durableId="813058601">
    <w:abstractNumId w:val="25"/>
  </w:num>
  <w:num w:numId="14" w16cid:durableId="333146990">
    <w:abstractNumId w:val="15"/>
  </w:num>
  <w:num w:numId="15" w16cid:durableId="2091804200">
    <w:abstractNumId w:val="23"/>
  </w:num>
  <w:num w:numId="16" w16cid:durableId="2135440926">
    <w:abstractNumId w:val="5"/>
  </w:num>
  <w:num w:numId="17" w16cid:durableId="1883444116">
    <w:abstractNumId w:val="16"/>
  </w:num>
  <w:num w:numId="18" w16cid:durableId="68122039">
    <w:abstractNumId w:val="14"/>
  </w:num>
  <w:num w:numId="19" w16cid:durableId="514541721">
    <w:abstractNumId w:val="19"/>
  </w:num>
  <w:num w:numId="20" w16cid:durableId="1430271341">
    <w:abstractNumId w:val="18"/>
  </w:num>
  <w:num w:numId="21" w16cid:durableId="1929776964">
    <w:abstractNumId w:val="24"/>
  </w:num>
  <w:num w:numId="22" w16cid:durableId="842279064">
    <w:abstractNumId w:val="4"/>
  </w:num>
  <w:num w:numId="23" w16cid:durableId="1350059163">
    <w:abstractNumId w:val="6"/>
  </w:num>
  <w:num w:numId="24" w16cid:durableId="1899390487">
    <w:abstractNumId w:val="9"/>
  </w:num>
  <w:num w:numId="25" w16cid:durableId="1666661880">
    <w:abstractNumId w:val="13"/>
  </w:num>
  <w:num w:numId="26" w16cid:durableId="131039826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6FCD"/>
    <w:rsid w:val="00007AFE"/>
    <w:rsid w:val="00026EE5"/>
    <w:rsid w:val="000305F9"/>
    <w:rsid w:val="00045C4C"/>
    <w:rsid w:val="00050BA6"/>
    <w:rsid w:val="00051EA0"/>
    <w:rsid w:val="00063332"/>
    <w:rsid w:val="00067566"/>
    <w:rsid w:val="0007129A"/>
    <w:rsid w:val="00073E62"/>
    <w:rsid w:val="00087D92"/>
    <w:rsid w:val="00096893"/>
    <w:rsid w:val="000D6BC4"/>
    <w:rsid w:val="000F7F88"/>
    <w:rsid w:val="001046CF"/>
    <w:rsid w:val="001114BA"/>
    <w:rsid w:val="00130107"/>
    <w:rsid w:val="001461B6"/>
    <w:rsid w:val="001763ED"/>
    <w:rsid w:val="001A14BA"/>
    <w:rsid w:val="001A1F66"/>
    <w:rsid w:val="001B07D6"/>
    <w:rsid w:val="001D007A"/>
    <w:rsid w:val="001D28C9"/>
    <w:rsid w:val="002010FF"/>
    <w:rsid w:val="002013DA"/>
    <w:rsid w:val="00202E65"/>
    <w:rsid w:val="002058AC"/>
    <w:rsid w:val="00213FF1"/>
    <w:rsid w:val="002144DD"/>
    <w:rsid w:val="00271BB6"/>
    <w:rsid w:val="0027287F"/>
    <w:rsid w:val="00275487"/>
    <w:rsid w:val="00282C7F"/>
    <w:rsid w:val="00283A04"/>
    <w:rsid w:val="00283CF0"/>
    <w:rsid w:val="00286111"/>
    <w:rsid w:val="00287305"/>
    <w:rsid w:val="00287847"/>
    <w:rsid w:val="002A1FD3"/>
    <w:rsid w:val="002B4010"/>
    <w:rsid w:val="002C653C"/>
    <w:rsid w:val="003048AA"/>
    <w:rsid w:val="00336B75"/>
    <w:rsid w:val="003516FA"/>
    <w:rsid w:val="00365E7E"/>
    <w:rsid w:val="0038662A"/>
    <w:rsid w:val="00394AD0"/>
    <w:rsid w:val="003B0B52"/>
    <w:rsid w:val="003D2CED"/>
    <w:rsid w:val="003F0C79"/>
    <w:rsid w:val="00415F2A"/>
    <w:rsid w:val="004211BF"/>
    <w:rsid w:val="00424D53"/>
    <w:rsid w:val="00431831"/>
    <w:rsid w:val="0043308D"/>
    <w:rsid w:val="004330FF"/>
    <w:rsid w:val="00433205"/>
    <w:rsid w:val="00441FC6"/>
    <w:rsid w:val="00474C00"/>
    <w:rsid w:val="00492513"/>
    <w:rsid w:val="004A03D9"/>
    <w:rsid w:val="004A6BF6"/>
    <w:rsid w:val="004B2DF9"/>
    <w:rsid w:val="004C1036"/>
    <w:rsid w:val="004C5287"/>
    <w:rsid w:val="004E12E9"/>
    <w:rsid w:val="00504000"/>
    <w:rsid w:val="005162D3"/>
    <w:rsid w:val="00516489"/>
    <w:rsid w:val="005251D9"/>
    <w:rsid w:val="005572DD"/>
    <w:rsid w:val="00574D54"/>
    <w:rsid w:val="00575FAC"/>
    <w:rsid w:val="00581EF1"/>
    <w:rsid w:val="00596954"/>
    <w:rsid w:val="005B0820"/>
    <w:rsid w:val="005D1C93"/>
    <w:rsid w:val="005E1A32"/>
    <w:rsid w:val="005F1540"/>
    <w:rsid w:val="00606B30"/>
    <w:rsid w:val="00650ABF"/>
    <w:rsid w:val="0066398F"/>
    <w:rsid w:val="00664566"/>
    <w:rsid w:val="00667D14"/>
    <w:rsid w:val="00671232"/>
    <w:rsid w:val="00677215"/>
    <w:rsid w:val="0068725B"/>
    <w:rsid w:val="006973A9"/>
    <w:rsid w:val="00697462"/>
    <w:rsid w:val="006D1072"/>
    <w:rsid w:val="006E3BD3"/>
    <w:rsid w:val="006E5EB5"/>
    <w:rsid w:val="007007D7"/>
    <w:rsid w:val="00704DF8"/>
    <w:rsid w:val="00710470"/>
    <w:rsid w:val="00723496"/>
    <w:rsid w:val="00727BEA"/>
    <w:rsid w:val="007320CD"/>
    <w:rsid w:val="00746062"/>
    <w:rsid w:val="00752BD9"/>
    <w:rsid w:val="007776E6"/>
    <w:rsid w:val="007A1A92"/>
    <w:rsid w:val="007D5AD8"/>
    <w:rsid w:val="008026C6"/>
    <w:rsid w:val="00822B64"/>
    <w:rsid w:val="008373FF"/>
    <w:rsid w:val="0084269A"/>
    <w:rsid w:val="0085003F"/>
    <w:rsid w:val="00867FE3"/>
    <w:rsid w:val="00876EC2"/>
    <w:rsid w:val="008858DA"/>
    <w:rsid w:val="00890F46"/>
    <w:rsid w:val="00892971"/>
    <w:rsid w:val="00892B65"/>
    <w:rsid w:val="008936C4"/>
    <w:rsid w:val="008B14EE"/>
    <w:rsid w:val="008B653A"/>
    <w:rsid w:val="008C251C"/>
    <w:rsid w:val="008E1EB1"/>
    <w:rsid w:val="008F6F88"/>
    <w:rsid w:val="0092067D"/>
    <w:rsid w:val="009250F3"/>
    <w:rsid w:val="00931A73"/>
    <w:rsid w:val="00955C3E"/>
    <w:rsid w:val="009923C1"/>
    <w:rsid w:val="009A173F"/>
    <w:rsid w:val="009B3309"/>
    <w:rsid w:val="009E54A2"/>
    <w:rsid w:val="00A00CBD"/>
    <w:rsid w:val="00A01FE0"/>
    <w:rsid w:val="00A044A5"/>
    <w:rsid w:val="00A2067D"/>
    <w:rsid w:val="00A25FCF"/>
    <w:rsid w:val="00A36118"/>
    <w:rsid w:val="00A425B6"/>
    <w:rsid w:val="00A477E2"/>
    <w:rsid w:val="00A72A74"/>
    <w:rsid w:val="00A73E9D"/>
    <w:rsid w:val="00A76B8D"/>
    <w:rsid w:val="00A770D2"/>
    <w:rsid w:val="00AB4E3C"/>
    <w:rsid w:val="00AB7BFE"/>
    <w:rsid w:val="00AC0417"/>
    <w:rsid w:val="00AD6FCD"/>
    <w:rsid w:val="00AE4244"/>
    <w:rsid w:val="00B12A56"/>
    <w:rsid w:val="00B2222D"/>
    <w:rsid w:val="00B35FE3"/>
    <w:rsid w:val="00B61DD1"/>
    <w:rsid w:val="00B8355B"/>
    <w:rsid w:val="00B90100"/>
    <w:rsid w:val="00B92920"/>
    <w:rsid w:val="00BB0A33"/>
    <w:rsid w:val="00BB6F80"/>
    <w:rsid w:val="00BC55ED"/>
    <w:rsid w:val="00BE1DD1"/>
    <w:rsid w:val="00BE67CE"/>
    <w:rsid w:val="00BF378F"/>
    <w:rsid w:val="00C43FC1"/>
    <w:rsid w:val="00C510AE"/>
    <w:rsid w:val="00C529BF"/>
    <w:rsid w:val="00C643B8"/>
    <w:rsid w:val="00CA20CD"/>
    <w:rsid w:val="00CA592B"/>
    <w:rsid w:val="00CB118F"/>
    <w:rsid w:val="00CC06F3"/>
    <w:rsid w:val="00CD145F"/>
    <w:rsid w:val="00CD68F1"/>
    <w:rsid w:val="00CE2426"/>
    <w:rsid w:val="00CE2F15"/>
    <w:rsid w:val="00CF24CE"/>
    <w:rsid w:val="00D13E6F"/>
    <w:rsid w:val="00D16394"/>
    <w:rsid w:val="00D30F2E"/>
    <w:rsid w:val="00D94296"/>
    <w:rsid w:val="00DB7871"/>
    <w:rsid w:val="00DE1F86"/>
    <w:rsid w:val="00DE64B7"/>
    <w:rsid w:val="00DF5033"/>
    <w:rsid w:val="00E21261"/>
    <w:rsid w:val="00E3101D"/>
    <w:rsid w:val="00E970C7"/>
    <w:rsid w:val="00ED2959"/>
    <w:rsid w:val="00ED2C30"/>
    <w:rsid w:val="00ED6F6E"/>
    <w:rsid w:val="00ED71CE"/>
    <w:rsid w:val="00EE0E96"/>
    <w:rsid w:val="00EE211E"/>
    <w:rsid w:val="00EE5E94"/>
    <w:rsid w:val="00EE67D4"/>
    <w:rsid w:val="00EF6B75"/>
    <w:rsid w:val="00F0412F"/>
    <w:rsid w:val="00F0549F"/>
    <w:rsid w:val="00F07997"/>
    <w:rsid w:val="00F11919"/>
    <w:rsid w:val="00F43337"/>
    <w:rsid w:val="00F43AEE"/>
    <w:rsid w:val="00F46771"/>
    <w:rsid w:val="00F5249D"/>
    <w:rsid w:val="00F54BA6"/>
    <w:rsid w:val="00F55A92"/>
    <w:rsid w:val="00F677EE"/>
    <w:rsid w:val="00F71AE7"/>
    <w:rsid w:val="00F7466F"/>
    <w:rsid w:val="00FB4D16"/>
    <w:rsid w:val="00FC0775"/>
    <w:rsid w:val="00FC1B97"/>
    <w:rsid w:val="00FD73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C3849D"/>
  <w15:chartTrackingRefBased/>
  <w15:docId w15:val="{F55A6EE0-DCDA-4E60-BA62-7091B1D9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88"/>
    <w:pPr>
      <w:spacing w:after="160" w:line="256" w:lineRule="auto"/>
    </w:pPr>
    <w:rPr>
      <w:rFonts w:eastAsiaTheme="minorEastAsia"/>
      <w:lang w:val="en-US" w:eastAsia="zh-TW"/>
    </w:rPr>
  </w:style>
  <w:style w:type="paragraph" w:styleId="Heading1">
    <w:name w:val="heading 1"/>
    <w:basedOn w:val="bodycopy"/>
    <w:next w:val="Normal"/>
    <w:link w:val="Heading1Char"/>
    <w:uiPriority w:val="2"/>
    <w:qFormat/>
    <w:rsid w:val="00AC0417"/>
    <w:pPr>
      <w:spacing w:after="320"/>
      <w:outlineLvl w:val="0"/>
    </w:pPr>
    <w:rPr>
      <w:color w:val="0070C0"/>
      <w:sz w:val="80"/>
      <w:szCs w:val="40"/>
    </w:rPr>
  </w:style>
  <w:style w:type="paragraph" w:styleId="Heading2">
    <w:name w:val="heading 2"/>
    <w:basedOn w:val="Heading1"/>
    <w:next w:val="Normal"/>
    <w:link w:val="Heading2Char"/>
    <w:uiPriority w:val="2"/>
    <w:qFormat/>
    <w:rsid w:val="008026C6"/>
    <w:pPr>
      <w:outlineLvl w:val="1"/>
    </w:pPr>
    <w:rPr>
      <w:sz w:val="40"/>
    </w:rPr>
  </w:style>
  <w:style w:type="paragraph" w:styleId="Heading3">
    <w:name w:val="heading 3"/>
    <w:basedOn w:val="Normal"/>
    <w:next w:val="Normal"/>
    <w:link w:val="Heading3Char"/>
    <w:uiPriority w:val="2"/>
    <w:qFormat/>
    <w:rsid w:val="008F6F88"/>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8F6F88"/>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8F6F88"/>
    <w:pPr>
      <w:keepNext/>
      <w:keepLines/>
      <w:spacing w:before="40"/>
      <w:outlineLvl w:val="4"/>
    </w:pPr>
    <w:rPr>
      <w:rFonts w:asciiTheme="majorHAnsi" w:eastAsiaTheme="majorEastAsia" w:hAnsiTheme="majorHAnsi" w:cstheme="majorBidi"/>
      <w:color w:val="365F91" w:themeColor="accent1" w:themeShade="BF"/>
      <w:sz w:val="20"/>
    </w:rPr>
  </w:style>
  <w:style w:type="paragraph" w:styleId="Heading6">
    <w:name w:val="heading 6"/>
    <w:basedOn w:val="Normal"/>
    <w:next w:val="Normal"/>
    <w:link w:val="Heading6Char"/>
    <w:uiPriority w:val="9"/>
    <w:semiHidden/>
    <w:unhideWhenUsed/>
    <w:qFormat/>
    <w:rsid w:val="008F6F88"/>
    <w:pPr>
      <w:keepNext/>
      <w:keepLines/>
      <w:spacing w:before="40"/>
      <w:outlineLvl w:val="5"/>
    </w:pPr>
    <w:rPr>
      <w:rFonts w:asciiTheme="majorHAnsi" w:eastAsiaTheme="majorEastAsia" w:hAnsiTheme="majorHAnsi" w:cstheme="majorBidi"/>
      <w:color w:val="243F60" w:themeColor="accent1" w:themeShade="7F"/>
      <w:sz w:val="20"/>
    </w:rPr>
  </w:style>
  <w:style w:type="paragraph" w:styleId="Heading7">
    <w:name w:val="heading 7"/>
    <w:basedOn w:val="Normal"/>
    <w:next w:val="Normal"/>
    <w:link w:val="Heading7Char"/>
    <w:uiPriority w:val="9"/>
    <w:semiHidden/>
    <w:unhideWhenUsed/>
    <w:qFormat/>
    <w:rsid w:val="008F6F88"/>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8F6F8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F88"/>
    <w:pPr>
      <w:spacing w:after="0" w:line="240" w:lineRule="auto"/>
      <w:ind w:left="720"/>
    </w:pPr>
    <w:rPr>
      <w:rFonts w:ascii="Calibri" w:hAnsi="Calibri" w:cs="Calibri"/>
      <w:lang w:val="en-AU" w:eastAsia="en-US"/>
    </w:rPr>
  </w:style>
  <w:style w:type="table" w:styleId="TableGrid">
    <w:name w:val="Table Grid"/>
    <w:basedOn w:val="TableNormal"/>
    <w:uiPriority w:val="59"/>
    <w:unhideWhenUsed/>
    <w:rsid w:val="008F6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FCD"/>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8F6F88"/>
    <w:rPr>
      <w:color w:val="0070C0"/>
      <w:u w:val="single"/>
    </w:rPr>
  </w:style>
  <w:style w:type="paragraph" w:styleId="Header">
    <w:name w:val="header"/>
    <w:basedOn w:val="Normal"/>
    <w:link w:val="HeaderChar"/>
    <w:uiPriority w:val="99"/>
    <w:unhideWhenUsed/>
    <w:rsid w:val="008F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F88"/>
    <w:rPr>
      <w:rFonts w:eastAsiaTheme="minorEastAsia"/>
      <w:lang w:val="en-US" w:eastAsia="zh-TW"/>
    </w:rPr>
  </w:style>
  <w:style w:type="paragraph" w:styleId="Footer">
    <w:name w:val="footer"/>
    <w:basedOn w:val="Normal"/>
    <w:link w:val="FooterChar"/>
    <w:uiPriority w:val="99"/>
    <w:unhideWhenUsed/>
    <w:rsid w:val="008F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F88"/>
    <w:rPr>
      <w:rFonts w:eastAsiaTheme="minorEastAsia"/>
      <w:lang w:val="en-US" w:eastAsia="zh-TW"/>
    </w:rPr>
  </w:style>
  <w:style w:type="paragraph" w:styleId="BalloonText">
    <w:name w:val="Balloon Text"/>
    <w:basedOn w:val="Normal"/>
    <w:link w:val="BalloonTextChar"/>
    <w:uiPriority w:val="99"/>
    <w:semiHidden/>
    <w:unhideWhenUsed/>
    <w:rsid w:val="008F6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F88"/>
    <w:rPr>
      <w:rFonts w:ascii="Segoe UI" w:eastAsiaTheme="minorEastAsia" w:hAnsi="Segoe UI" w:cs="Segoe UI"/>
      <w:sz w:val="18"/>
      <w:szCs w:val="18"/>
      <w:lang w:val="en-US" w:eastAsia="zh-TW"/>
    </w:rPr>
  </w:style>
  <w:style w:type="character" w:styleId="UnresolvedMention">
    <w:name w:val="Unresolved Mention"/>
    <w:basedOn w:val="DefaultParagraphFont"/>
    <w:uiPriority w:val="99"/>
    <w:semiHidden/>
    <w:unhideWhenUsed/>
    <w:rsid w:val="008F6F88"/>
    <w:rPr>
      <w:color w:val="605E5C"/>
      <w:shd w:val="clear" w:color="auto" w:fill="E1DFDD"/>
    </w:rPr>
  </w:style>
  <w:style w:type="character" w:styleId="FollowedHyperlink">
    <w:name w:val="FollowedHyperlink"/>
    <w:basedOn w:val="DefaultParagraphFont"/>
    <w:uiPriority w:val="99"/>
    <w:semiHidden/>
    <w:unhideWhenUsed/>
    <w:rsid w:val="008F6F88"/>
    <w:rPr>
      <w:color w:val="800080" w:themeColor="followedHyperlink"/>
      <w:u w:val="single"/>
    </w:rPr>
  </w:style>
  <w:style w:type="character" w:styleId="CommentReference">
    <w:name w:val="annotation reference"/>
    <w:basedOn w:val="DefaultParagraphFont"/>
    <w:uiPriority w:val="99"/>
    <w:semiHidden/>
    <w:unhideWhenUsed/>
    <w:rsid w:val="008F6F88"/>
    <w:rPr>
      <w:sz w:val="16"/>
      <w:szCs w:val="16"/>
    </w:rPr>
  </w:style>
  <w:style w:type="paragraph" w:styleId="CommentText">
    <w:name w:val="annotation text"/>
    <w:basedOn w:val="Normal"/>
    <w:link w:val="CommentTextChar"/>
    <w:uiPriority w:val="99"/>
    <w:semiHidden/>
    <w:unhideWhenUsed/>
    <w:rsid w:val="008F6F88"/>
    <w:pPr>
      <w:spacing w:line="240" w:lineRule="auto"/>
    </w:pPr>
    <w:rPr>
      <w:sz w:val="20"/>
      <w:szCs w:val="20"/>
    </w:rPr>
  </w:style>
  <w:style w:type="character" w:customStyle="1" w:styleId="CommentTextChar">
    <w:name w:val="Comment Text Char"/>
    <w:basedOn w:val="DefaultParagraphFont"/>
    <w:link w:val="CommentText"/>
    <w:uiPriority w:val="99"/>
    <w:semiHidden/>
    <w:rsid w:val="008F6F88"/>
    <w:rPr>
      <w:rFonts w:eastAsiaTheme="minorEastAsia"/>
      <w:sz w:val="20"/>
      <w:szCs w:val="20"/>
      <w:lang w:val="en-US" w:eastAsia="zh-TW"/>
    </w:rPr>
  </w:style>
  <w:style w:type="paragraph" w:styleId="CommentSubject">
    <w:name w:val="annotation subject"/>
    <w:basedOn w:val="CommentText"/>
    <w:next w:val="CommentText"/>
    <w:link w:val="CommentSubjectChar"/>
    <w:uiPriority w:val="99"/>
    <w:semiHidden/>
    <w:unhideWhenUsed/>
    <w:rsid w:val="008F6F88"/>
    <w:rPr>
      <w:b/>
      <w:bCs/>
    </w:rPr>
  </w:style>
  <w:style w:type="character" w:customStyle="1" w:styleId="CommentSubjectChar">
    <w:name w:val="Comment Subject Char"/>
    <w:basedOn w:val="CommentTextChar"/>
    <w:link w:val="CommentSubject"/>
    <w:uiPriority w:val="99"/>
    <w:semiHidden/>
    <w:rsid w:val="008F6F88"/>
    <w:rPr>
      <w:rFonts w:eastAsiaTheme="minorEastAsia"/>
      <w:b/>
      <w:bCs/>
      <w:sz w:val="20"/>
      <w:szCs w:val="20"/>
      <w:lang w:val="en-US" w:eastAsia="zh-TW"/>
    </w:rPr>
  </w:style>
  <w:style w:type="paragraph" w:styleId="FootnoteText">
    <w:name w:val="footnote text"/>
    <w:link w:val="FootnoteTextChar"/>
    <w:uiPriority w:val="99"/>
    <w:semiHidden/>
    <w:unhideWhenUsed/>
    <w:rsid w:val="008F6F88"/>
    <w:pPr>
      <w:spacing w:after="0" w:line="240" w:lineRule="auto"/>
    </w:pPr>
    <w:rPr>
      <w:rFonts w:ascii="Arial" w:eastAsiaTheme="minorEastAsia" w:hAnsi="Arial"/>
      <w:sz w:val="16"/>
      <w:szCs w:val="20"/>
      <w:lang w:val="en-US" w:eastAsia="zh-TW"/>
    </w:rPr>
  </w:style>
  <w:style w:type="character" w:customStyle="1" w:styleId="FootnoteTextChar">
    <w:name w:val="Footnote Text Char"/>
    <w:basedOn w:val="DefaultParagraphFont"/>
    <w:link w:val="FootnoteText"/>
    <w:uiPriority w:val="99"/>
    <w:semiHidden/>
    <w:rsid w:val="008F6F88"/>
    <w:rPr>
      <w:rFonts w:ascii="Arial" w:eastAsiaTheme="minorEastAsia" w:hAnsi="Arial"/>
      <w:sz w:val="16"/>
      <w:szCs w:val="20"/>
      <w:lang w:val="en-US" w:eastAsia="zh-TW"/>
    </w:rPr>
  </w:style>
  <w:style w:type="character" w:styleId="FootnoteReference">
    <w:name w:val="footnote reference"/>
    <w:basedOn w:val="DefaultParagraphFont"/>
    <w:uiPriority w:val="99"/>
    <w:semiHidden/>
    <w:unhideWhenUsed/>
    <w:rsid w:val="008F6F88"/>
    <w:rPr>
      <w:vertAlign w:val="superscript"/>
    </w:rPr>
  </w:style>
  <w:style w:type="character" w:styleId="Strong">
    <w:name w:val="Strong"/>
    <w:basedOn w:val="DefaultParagraphFont"/>
    <w:uiPriority w:val="22"/>
    <w:qFormat/>
    <w:rsid w:val="008F6F88"/>
    <w:rPr>
      <w:b/>
      <w:bCs/>
    </w:rPr>
  </w:style>
  <w:style w:type="paragraph" w:customStyle="1" w:styleId="Actionareahead">
    <w:name w:val="Action area head"/>
    <w:basedOn w:val="tabletext"/>
    <w:qFormat/>
    <w:rsid w:val="005572DD"/>
    <w:pPr>
      <w:spacing w:before="120"/>
    </w:pPr>
    <w:rPr>
      <w:rFonts w:eastAsia="Times New Roman"/>
      <w:b/>
      <w:i/>
      <w:iCs/>
      <w:szCs w:val="20"/>
    </w:rPr>
  </w:style>
  <w:style w:type="paragraph" w:customStyle="1" w:styleId="bodycopy">
    <w:name w:val="body copy"/>
    <w:basedOn w:val="Normal"/>
    <w:qFormat/>
    <w:rsid w:val="008F6F88"/>
    <w:pPr>
      <w:spacing w:line="276" w:lineRule="auto"/>
    </w:pPr>
    <w:rPr>
      <w:rFonts w:ascii="Arial" w:hAnsi="Arial" w:cs="Arial"/>
      <w:sz w:val="20"/>
    </w:rPr>
  </w:style>
  <w:style w:type="character" w:styleId="BookTitle">
    <w:name w:val="Book Title"/>
    <w:basedOn w:val="DefaultParagraphFont"/>
    <w:uiPriority w:val="33"/>
    <w:qFormat/>
    <w:rsid w:val="008F6F88"/>
    <w:rPr>
      <w:b/>
      <w:bCs/>
      <w:smallCaps/>
      <w:spacing w:val="5"/>
    </w:rPr>
  </w:style>
  <w:style w:type="paragraph" w:customStyle="1" w:styleId="CCYPNumberedListIndent">
    <w:name w:val="CCYP Numbered List Indent"/>
    <w:basedOn w:val="Normal"/>
    <w:rsid w:val="008F6F88"/>
  </w:style>
  <w:style w:type="character" w:styleId="Emphasis">
    <w:name w:val="Emphasis"/>
    <w:basedOn w:val="DefaultParagraphFont"/>
    <w:uiPriority w:val="5"/>
    <w:qFormat/>
    <w:rsid w:val="008F6F88"/>
    <w:rPr>
      <w:i/>
      <w:iCs/>
    </w:rPr>
  </w:style>
  <w:style w:type="character" w:customStyle="1" w:styleId="Heading1Char">
    <w:name w:val="Heading 1 Char"/>
    <w:basedOn w:val="DefaultParagraphFont"/>
    <w:link w:val="Heading1"/>
    <w:uiPriority w:val="2"/>
    <w:rsid w:val="00AC0417"/>
    <w:rPr>
      <w:rFonts w:ascii="Arial" w:eastAsiaTheme="minorEastAsia" w:hAnsi="Arial" w:cs="Arial"/>
      <w:color w:val="0070C0"/>
      <w:sz w:val="80"/>
      <w:szCs w:val="40"/>
      <w:lang w:val="en-US" w:eastAsia="zh-TW"/>
    </w:rPr>
  </w:style>
  <w:style w:type="character" w:customStyle="1" w:styleId="Heading2Char">
    <w:name w:val="Heading 2 Char"/>
    <w:basedOn w:val="DefaultParagraphFont"/>
    <w:link w:val="Heading2"/>
    <w:uiPriority w:val="2"/>
    <w:rsid w:val="008026C6"/>
    <w:rPr>
      <w:rFonts w:ascii="Arial" w:eastAsiaTheme="minorEastAsia" w:hAnsi="Arial" w:cs="Arial"/>
      <w:color w:val="0070C0"/>
      <w:sz w:val="40"/>
      <w:szCs w:val="40"/>
      <w:lang w:val="en-US" w:eastAsia="zh-TW"/>
    </w:rPr>
  </w:style>
  <w:style w:type="character" w:customStyle="1" w:styleId="Heading3Char">
    <w:name w:val="Heading 3 Char"/>
    <w:basedOn w:val="DefaultParagraphFont"/>
    <w:link w:val="Heading3"/>
    <w:uiPriority w:val="2"/>
    <w:rsid w:val="008F6F88"/>
    <w:rPr>
      <w:rFonts w:eastAsiaTheme="majorEastAsia"/>
      <w:b/>
      <w:sz w:val="20"/>
      <w:lang w:val="en-US" w:eastAsia="zh-TW"/>
    </w:rPr>
  </w:style>
  <w:style w:type="character" w:customStyle="1" w:styleId="Heading4Char">
    <w:name w:val="Heading 4 Char"/>
    <w:basedOn w:val="DefaultParagraphFont"/>
    <w:link w:val="Heading4"/>
    <w:uiPriority w:val="2"/>
    <w:rsid w:val="008F6F88"/>
    <w:rPr>
      <w:rFonts w:eastAsiaTheme="majorEastAsia"/>
      <w:b/>
      <w:i/>
      <w:iCs/>
      <w:sz w:val="20"/>
      <w:lang w:val="en-US" w:eastAsia="zh-TW"/>
    </w:rPr>
  </w:style>
  <w:style w:type="character" w:customStyle="1" w:styleId="Heading5Char">
    <w:name w:val="Heading 5 Char"/>
    <w:basedOn w:val="DefaultParagraphFont"/>
    <w:link w:val="Heading5"/>
    <w:uiPriority w:val="9"/>
    <w:semiHidden/>
    <w:rsid w:val="008F6F88"/>
    <w:rPr>
      <w:rFonts w:asciiTheme="majorHAnsi" w:eastAsiaTheme="majorEastAsia" w:hAnsiTheme="majorHAnsi" w:cstheme="majorBidi"/>
      <w:color w:val="365F91" w:themeColor="accent1" w:themeShade="BF"/>
      <w:sz w:val="20"/>
      <w:lang w:val="en-US" w:eastAsia="zh-TW"/>
    </w:rPr>
  </w:style>
  <w:style w:type="character" w:customStyle="1" w:styleId="Heading6Char">
    <w:name w:val="Heading 6 Char"/>
    <w:basedOn w:val="DefaultParagraphFont"/>
    <w:link w:val="Heading6"/>
    <w:uiPriority w:val="9"/>
    <w:semiHidden/>
    <w:rsid w:val="008F6F88"/>
    <w:rPr>
      <w:rFonts w:asciiTheme="majorHAnsi" w:eastAsiaTheme="majorEastAsia" w:hAnsiTheme="majorHAnsi" w:cstheme="majorBidi"/>
      <w:color w:val="243F60" w:themeColor="accent1" w:themeShade="7F"/>
      <w:sz w:val="20"/>
      <w:lang w:val="en-US" w:eastAsia="zh-TW"/>
    </w:rPr>
  </w:style>
  <w:style w:type="character" w:customStyle="1" w:styleId="Heading7Char">
    <w:name w:val="Heading 7 Char"/>
    <w:basedOn w:val="DefaultParagraphFont"/>
    <w:link w:val="Heading7"/>
    <w:uiPriority w:val="9"/>
    <w:semiHidden/>
    <w:rsid w:val="008F6F88"/>
    <w:rPr>
      <w:rFonts w:asciiTheme="majorHAnsi" w:eastAsiaTheme="majorEastAsia" w:hAnsiTheme="majorHAnsi" w:cstheme="majorBidi"/>
      <w:i/>
      <w:iCs/>
      <w:color w:val="404040" w:themeColor="text1" w:themeTint="BF"/>
      <w:sz w:val="20"/>
      <w:lang w:val="en-US" w:eastAsia="zh-TW"/>
    </w:rPr>
  </w:style>
  <w:style w:type="character" w:customStyle="1" w:styleId="Heading8Char">
    <w:name w:val="Heading 8 Char"/>
    <w:basedOn w:val="DefaultParagraphFont"/>
    <w:link w:val="Heading8"/>
    <w:uiPriority w:val="9"/>
    <w:semiHidden/>
    <w:rsid w:val="008F6F88"/>
    <w:rPr>
      <w:rFonts w:asciiTheme="majorHAnsi" w:eastAsiaTheme="majorEastAsia" w:hAnsiTheme="majorHAnsi" w:cstheme="majorBidi"/>
      <w:color w:val="272727" w:themeColor="text1" w:themeTint="D8"/>
      <w:sz w:val="21"/>
      <w:szCs w:val="21"/>
      <w:lang w:val="en-US" w:eastAsia="zh-TW"/>
    </w:rPr>
  </w:style>
  <w:style w:type="paragraph" w:styleId="IntenseQuote">
    <w:name w:val="Intense Quote"/>
    <w:basedOn w:val="Normal"/>
    <w:next w:val="Normal"/>
    <w:link w:val="IntenseQuoteChar"/>
    <w:uiPriority w:val="5"/>
    <w:qFormat/>
    <w:rsid w:val="008F6F88"/>
    <w:pPr>
      <w:pBdr>
        <w:bottom w:val="single" w:sz="4" w:space="4" w:color="4F81BD" w:themeColor="accent1"/>
      </w:pBdr>
      <w:spacing w:before="200" w:after="280"/>
      <w:ind w:left="936" w:right="936"/>
    </w:pPr>
    <w:rPr>
      <w:b/>
      <w:bCs/>
      <w:i/>
      <w:iCs/>
      <w:color w:val="4F81BD" w:themeColor="accent1"/>
      <w:sz w:val="20"/>
    </w:rPr>
  </w:style>
  <w:style w:type="character" w:customStyle="1" w:styleId="IntenseQuoteChar">
    <w:name w:val="Intense Quote Char"/>
    <w:basedOn w:val="DefaultParagraphFont"/>
    <w:link w:val="IntenseQuote"/>
    <w:uiPriority w:val="5"/>
    <w:rsid w:val="008F6F88"/>
    <w:rPr>
      <w:rFonts w:eastAsiaTheme="minorEastAsia"/>
      <w:b/>
      <w:bCs/>
      <w:i/>
      <w:iCs/>
      <w:color w:val="4F81BD" w:themeColor="accent1"/>
      <w:sz w:val="20"/>
      <w:lang w:val="en-US" w:eastAsia="zh-TW"/>
    </w:rPr>
  </w:style>
  <w:style w:type="character" w:styleId="IntenseReference">
    <w:name w:val="Intense Reference"/>
    <w:basedOn w:val="DefaultParagraphFont"/>
    <w:uiPriority w:val="32"/>
    <w:qFormat/>
    <w:rsid w:val="008F6F88"/>
    <w:rPr>
      <w:b/>
      <w:bCs/>
      <w:smallCaps/>
      <w:color w:val="C0504D" w:themeColor="accent2"/>
      <w:spacing w:val="5"/>
      <w:u w:val="single"/>
    </w:rPr>
  </w:style>
  <w:style w:type="paragraph" w:customStyle="1" w:styleId="tabletext">
    <w:name w:val="table text"/>
    <w:basedOn w:val="bodycopy"/>
    <w:qFormat/>
    <w:rsid w:val="00F71AE7"/>
    <w:pPr>
      <w:spacing w:before="60" w:after="0"/>
    </w:pPr>
    <w:rPr>
      <w:rFonts w:eastAsiaTheme="minorHAnsi"/>
      <w:sz w:val="18"/>
      <w:szCs w:val="18"/>
    </w:rPr>
  </w:style>
  <w:style w:type="paragraph" w:customStyle="1" w:styleId="newstandard">
    <w:name w:val="new standard"/>
    <w:basedOn w:val="tabletext"/>
    <w:qFormat/>
    <w:rsid w:val="004A6BF6"/>
    <w:pPr>
      <w:spacing w:after="120"/>
    </w:pPr>
    <w:rPr>
      <w:b/>
      <w:color w:val="0070C0"/>
      <w:sz w:val="19"/>
      <w:szCs w:val="21"/>
    </w:rPr>
  </w:style>
  <w:style w:type="paragraph" w:styleId="NormalWeb">
    <w:name w:val="Normal (Web)"/>
    <w:basedOn w:val="Normal"/>
    <w:uiPriority w:val="99"/>
    <w:semiHidden/>
    <w:unhideWhenUsed/>
    <w:rsid w:val="008F6F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PageNumber">
    <w:name w:val="page number"/>
    <w:basedOn w:val="DefaultParagraphFont"/>
    <w:uiPriority w:val="99"/>
    <w:semiHidden/>
    <w:unhideWhenUsed/>
    <w:rsid w:val="008F6F88"/>
  </w:style>
  <w:style w:type="table" w:styleId="PlainTable5">
    <w:name w:val="Plain Table 5"/>
    <w:basedOn w:val="TableNormal"/>
    <w:uiPriority w:val="45"/>
    <w:rsid w:val="008F6F88"/>
    <w:pPr>
      <w:spacing w:after="0" w:line="240" w:lineRule="auto"/>
    </w:pPr>
    <w:rPr>
      <w:rFonts w:ascii="Arial" w:eastAsia="Times New Roman" w:hAnsi="Arial" w:cstheme="minorHAnsi"/>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5"/>
    <w:qFormat/>
    <w:rsid w:val="008F6F88"/>
    <w:rPr>
      <w:i/>
      <w:iCs/>
      <w:color w:val="000000" w:themeColor="text1"/>
      <w:sz w:val="20"/>
    </w:rPr>
  </w:style>
  <w:style w:type="character" w:customStyle="1" w:styleId="QuoteChar">
    <w:name w:val="Quote Char"/>
    <w:basedOn w:val="DefaultParagraphFont"/>
    <w:link w:val="Quote"/>
    <w:uiPriority w:val="5"/>
    <w:rsid w:val="008F6F88"/>
    <w:rPr>
      <w:rFonts w:eastAsiaTheme="minorEastAsia"/>
      <w:i/>
      <w:iCs/>
      <w:color w:val="000000" w:themeColor="text1"/>
      <w:sz w:val="20"/>
      <w:lang w:val="en-US" w:eastAsia="zh-TW"/>
    </w:rPr>
  </w:style>
  <w:style w:type="paragraph" w:styleId="Subtitle">
    <w:name w:val="Subtitle"/>
    <w:basedOn w:val="Normal"/>
    <w:next w:val="Normal"/>
    <w:link w:val="SubtitleChar"/>
    <w:uiPriority w:val="9"/>
    <w:qFormat/>
    <w:rsid w:val="008F6F88"/>
    <w:pPr>
      <w:numPr>
        <w:ilvl w:val="1"/>
      </w:numPr>
    </w:pPr>
    <w:rPr>
      <w:color w:val="5A5A5A" w:themeColor="text1" w:themeTint="A5"/>
      <w:spacing w:val="15"/>
    </w:rPr>
  </w:style>
  <w:style w:type="character" w:customStyle="1" w:styleId="SubtitleChar">
    <w:name w:val="Subtitle Char"/>
    <w:basedOn w:val="DefaultParagraphFont"/>
    <w:link w:val="Subtitle"/>
    <w:uiPriority w:val="9"/>
    <w:rsid w:val="008F6F88"/>
    <w:rPr>
      <w:rFonts w:eastAsiaTheme="minorEastAsia"/>
      <w:color w:val="5A5A5A" w:themeColor="text1" w:themeTint="A5"/>
      <w:spacing w:val="15"/>
      <w:lang w:val="en-US" w:eastAsia="zh-TW"/>
    </w:rPr>
  </w:style>
  <w:style w:type="character" w:styleId="SubtleEmphasis">
    <w:name w:val="Subtle Emphasis"/>
    <w:basedOn w:val="DefaultParagraphFont"/>
    <w:uiPriority w:val="5"/>
    <w:qFormat/>
    <w:rsid w:val="008F6F88"/>
    <w:rPr>
      <w:i/>
      <w:iCs/>
      <w:color w:val="808080" w:themeColor="text1" w:themeTint="7F"/>
    </w:rPr>
  </w:style>
  <w:style w:type="character" w:styleId="SubtleReference">
    <w:name w:val="Subtle Reference"/>
    <w:basedOn w:val="DefaultParagraphFont"/>
    <w:uiPriority w:val="31"/>
    <w:qFormat/>
    <w:rsid w:val="008F6F88"/>
    <w:rPr>
      <w:smallCaps/>
      <w:color w:val="C0504D" w:themeColor="accent2"/>
      <w:u w:val="single"/>
    </w:rPr>
  </w:style>
  <w:style w:type="paragraph" w:customStyle="1" w:styleId="tablebullet">
    <w:name w:val="table bullet"/>
    <w:basedOn w:val="tabletext"/>
    <w:qFormat/>
    <w:rsid w:val="00F71AE7"/>
    <w:pPr>
      <w:numPr>
        <w:numId w:val="26"/>
      </w:numPr>
      <w:spacing w:before="0"/>
      <w:ind w:left="170" w:hanging="170"/>
      <w:contextualSpacing/>
    </w:pPr>
  </w:style>
  <w:style w:type="paragraph" w:customStyle="1" w:styleId="tablecolumnhead">
    <w:name w:val="table column head"/>
    <w:basedOn w:val="tabletext"/>
    <w:qFormat/>
    <w:rsid w:val="008F6F88"/>
    <w:rPr>
      <w:b/>
      <w:bCs/>
    </w:rPr>
  </w:style>
  <w:style w:type="paragraph" w:styleId="Title">
    <w:name w:val="Title"/>
    <w:basedOn w:val="bodycopy"/>
    <w:next w:val="Normal"/>
    <w:link w:val="TitleChar"/>
    <w:uiPriority w:val="2"/>
    <w:qFormat/>
    <w:rsid w:val="00B8355B"/>
  </w:style>
  <w:style w:type="character" w:customStyle="1" w:styleId="TitleChar">
    <w:name w:val="Title Char"/>
    <w:basedOn w:val="DefaultParagraphFont"/>
    <w:link w:val="Title"/>
    <w:uiPriority w:val="2"/>
    <w:rsid w:val="00B8355B"/>
    <w:rPr>
      <w:rFonts w:ascii="Arial" w:eastAsiaTheme="minorEastAsia" w:hAnsi="Arial" w:cs="Arial"/>
      <w:sz w:val="20"/>
      <w:lang w:val="en-US" w:eastAsia="zh-TW"/>
    </w:rPr>
  </w:style>
  <w:style w:type="character" w:customStyle="1" w:styleId="Bold">
    <w:name w:val="Bold"/>
    <w:basedOn w:val="DefaultParagraphFont"/>
    <w:uiPriority w:val="1"/>
    <w:qFormat/>
    <w:rsid w:val="00557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ccyp.vic.gov.au/resources/child-safe-standards/" TargetMode="External"/><Relationship Id="rId26" Type="http://schemas.openxmlformats.org/officeDocument/2006/relationships/hyperlink" Target="https://ccyp.vic.gov.au/resources/child-safe-standards/" TargetMode="External"/><Relationship Id="rId39" Type="http://schemas.openxmlformats.org/officeDocument/2006/relationships/hyperlink" Target="https://www.childabuseroyalcommission.gov.au/sites/default/files/final_report_-_volume_6_making_institutions_child_safe.pdf" TargetMode="External"/><Relationship Id="rId21" Type="http://schemas.openxmlformats.org/officeDocument/2006/relationships/hyperlink" Target="https://ccyp.vic.gov.au/resources/child-safe-standards/" TargetMode="External"/><Relationship Id="rId34" Type="http://schemas.openxmlformats.org/officeDocument/2006/relationships/hyperlink" Target="https://ccyp.vic.gov.au/resources/child-safe-standards/" TargetMode="External"/><Relationship Id="rId42" Type="http://schemas.openxmlformats.org/officeDocument/2006/relationships/hyperlink" Target="https://www.education.vic.gov.au/school/teachers/health/childprotection/Pages/identify.aspx" TargetMode="External"/><Relationship Id="rId47" Type="http://schemas.openxmlformats.org/officeDocument/2006/relationships/hyperlink" Target="https://childsafe.humanrights.gov.au/learning-hub/e-learning-modules" TargetMode="External"/><Relationship Id="rId50" Type="http://schemas.openxmlformats.org/officeDocument/2006/relationships/hyperlink" Target="https://childsafe.humanrights.gov.au/learning-hub/e-learning-modules" TargetMode="External"/><Relationship Id="rId55"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yperlink" Target="https://www.snaicc.org.au/policy-and-research/child-safety-and-wellbeing/keeping-our-kids-safe/" TargetMode="External"/><Relationship Id="rId25" Type="http://schemas.openxmlformats.org/officeDocument/2006/relationships/hyperlink" Target="https://childsafe.humanrights.gov.au/learning-hub/e-learning-modules" TargetMode="External"/><Relationship Id="rId33" Type="http://schemas.openxmlformats.org/officeDocument/2006/relationships/hyperlink" Target="https://childsafe.humanrights.gov.au/learning-hub/e-learning-modules" TargetMode="External"/><Relationship Id="rId38" Type="http://schemas.openxmlformats.org/officeDocument/2006/relationships/hyperlink" Target="https://childsafe.humanrights.gov.au/learning-hub/e-learning-modules" TargetMode="External"/><Relationship Id="rId46" Type="http://schemas.openxmlformats.org/officeDocument/2006/relationships/hyperlink" Target="https://ccyp.vic.gov.au/resources/child-safe-standards/" TargetMode="External"/><Relationship Id="rId2" Type="http://schemas.openxmlformats.org/officeDocument/2006/relationships/styles" Target="styles.xml"/><Relationship Id="rId16" Type="http://schemas.openxmlformats.org/officeDocument/2006/relationships/hyperlink" Target="https://ccyp.vic.gov.au/resources/child-safe-standards/" TargetMode="External"/><Relationship Id="rId20" Type="http://schemas.openxmlformats.org/officeDocument/2006/relationships/hyperlink" Target="https://ccyp.vic.gov.au/resources/child-safe-standards/" TargetMode="External"/><Relationship Id="rId29" Type="http://schemas.openxmlformats.org/officeDocument/2006/relationships/hyperlink" Target="https://childsafe.humanrights.gov.au/learning-hub/e-learning-modules" TargetMode="External"/><Relationship Id="rId41" Type="http://schemas.openxmlformats.org/officeDocument/2006/relationships/hyperlink" Target="https://www.unicef.org.au/our-work/information-for-children/un-convention-on-the-rights-of-the-chil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ccyp.vic.gov.au/resources/child-safe-standards/" TargetMode="External"/><Relationship Id="rId32" Type="http://schemas.openxmlformats.org/officeDocument/2006/relationships/hyperlink" Target="https://childsafety.pmc.gov.au/sites/default/files/2020-09/nocs-complaint-handling-reference-guide.pdf" TargetMode="External"/><Relationship Id="rId37" Type="http://schemas.openxmlformats.org/officeDocument/2006/relationships/hyperlink" Target="https://childsafe.humanrights.gov.au/sites/default/files/inline-files/CSO%20Checklist%20for%20online%20safety_2.pdf" TargetMode="External"/><Relationship Id="rId40" Type="http://schemas.openxmlformats.org/officeDocument/2006/relationships/hyperlink" Target="https://ccyp.vic.gov.au/assets/resources/Empowerment-and-Participation-Guide/CCYP-Empowerment-and-participation-guide-for-Web.pdf" TargetMode="External"/><Relationship Id="rId45" Type="http://schemas.openxmlformats.org/officeDocument/2006/relationships/hyperlink" Target="https://ccyp.vic.gov.au/resources/child-safe-standards/" TargetMode="External"/><Relationship Id="rId53"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snaicc.org.au/policy-and-research/child-safety-and-wellbeing/keeping-our-kids-safe/" TargetMode="External"/><Relationship Id="rId23" Type="http://schemas.openxmlformats.org/officeDocument/2006/relationships/hyperlink" Target="https://childsafe.humanrights.gov.au/learning-hub/e-learning-modules" TargetMode="External"/><Relationship Id="rId28" Type="http://schemas.openxmlformats.org/officeDocument/2006/relationships/hyperlink" Target="https://www.education.vic.gov.au/school/teachers/health/childprotection/Pages/identify.aspx" TargetMode="External"/><Relationship Id="rId36" Type="http://schemas.openxmlformats.org/officeDocument/2006/relationships/hyperlink" Target="https://www.esafety.gov.au/" TargetMode="External"/><Relationship Id="rId49" Type="http://schemas.openxmlformats.org/officeDocument/2006/relationships/hyperlink" Target="https://ccyp.vic.gov.au/resources/child-safe-standards/" TargetMode="External"/><Relationship Id="rId10" Type="http://schemas.openxmlformats.org/officeDocument/2006/relationships/header" Target="header2.xml"/><Relationship Id="rId19" Type="http://schemas.openxmlformats.org/officeDocument/2006/relationships/hyperlink" Target="https://childsafe.humanrights.gov.au/learning-hub/e-learning-modules" TargetMode="External"/><Relationship Id="rId31" Type="http://schemas.openxmlformats.org/officeDocument/2006/relationships/hyperlink" Target="https://ccyp.vic.gov.au/reportable-conduct-scheme/" TargetMode="External"/><Relationship Id="rId44" Type="http://schemas.openxmlformats.org/officeDocument/2006/relationships/hyperlink" Target="https://childsafe.humanrights.gov.au/learning-hub/e-learning-modules" TargetMode="External"/><Relationship Id="rId52" Type="http://schemas.openxmlformats.org/officeDocument/2006/relationships/hyperlink" Target="https://childsafe.humanrights.gov.au/learning-hub/e-learning-modul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kidsguardian.nsw.gov.au/child-safe-organisations/training-and-resources/child-safe-resources/code-of-conduct" TargetMode="External"/><Relationship Id="rId27" Type="http://schemas.openxmlformats.org/officeDocument/2006/relationships/hyperlink" Target="https://ccyp.vic.gov.au/reportable-conduct-scheme/" TargetMode="External"/><Relationship Id="rId30" Type="http://schemas.openxmlformats.org/officeDocument/2006/relationships/hyperlink" Target="https://ccyp.vic.gov.au/resources/child-safe-standards/" TargetMode="External"/><Relationship Id="rId35" Type="http://schemas.openxmlformats.org/officeDocument/2006/relationships/hyperlink" Target="https://ccyp.vic.gov.au/news/online-safety-covid-19/" TargetMode="External"/><Relationship Id="rId43" Type="http://schemas.openxmlformats.org/officeDocument/2006/relationships/hyperlink" Target="https://ccyp.vic.gov.au/resources/child-safe-standards/" TargetMode="External"/><Relationship Id="rId48" Type="http://schemas.openxmlformats.org/officeDocument/2006/relationships/hyperlink" Target="https://ccyp.vic.gov.au/resources/child-safe-standards/" TargetMode="External"/><Relationship Id="rId8" Type="http://schemas.openxmlformats.org/officeDocument/2006/relationships/hyperlink" Target="https://ccyp.vic.gov.au/contact-us/sign-up-for-commission-updates/" TargetMode="External"/><Relationship Id="rId51" Type="http://schemas.openxmlformats.org/officeDocument/2006/relationships/hyperlink" Target="https://ccyp.vic.gov.au/resources/child-safe-standards/"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5690</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Harper (CCYP)</dc:creator>
  <cp:keywords/>
  <dc:description/>
  <cp:lastModifiedBy>Emma Choy (CCYP)</cp:lastModifiedBy>
  <cp:revision>2</cp:revision>
  <dcterms:created xsi:type="dcterms:W3CDTF">2023-10-25T04:48:00Z</dcterms:created>
  <dcterms:modified xsi:type="dcterms:W3CDTF">2023-10-25T04:48:00Z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2021-06-30T01:55:31Z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2f4168bd-48ed-4d3d-b7dd-209dedf187e7</vt:lpwstr>
  </property>
  <property fmtid="{D5CDD505-2E9C-101B-9397-08002B2CF9AE}" pid="8" name="MSIP_Label_3d6aa9fe-4ab7-4a7c-8e39-ccc0b3ffed53_ContentBits">
    <vt:lpwstr>0</vt:lpwstr>
  </property>
</Properties>
</file>