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E4CF" w14:textId="757F772E" w:rsidR="000B6C2F" w:rsidRDefault="009F1378" w:rsidP="009F1378">
      <w:pPr>
        <w:pStyle w:val="Heading1"/>
      </w:pPr>
      <w:r w:rsidRPr="00B8355B">
        <w:rPr>
          <w:noProof/>
        </w:rPr>
        <w:drawing>
          <wp:inline distT="0" distB="0" distL="0" distR="0" wp14:anchorId="360C0E15" wp14:editId="0785048A">
            <wp:extent cx="4491314" cy="152057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0180" cy="1560818"/>
                    </a:xfrm>
                    <a:prstGeom prst="rect">
                      <a:avLst/>
                    </a:prstGeom>
                  </pic:spPr>
                </pic:pic>
              </a:graphicData>
            </a:graphic>
          </wp:inline>
        </w:drawing>
      </w:r>
    </w:p>
    <w:p w14:paraId="4442AC8A" w14:textId="5D15991E" w:rsidR="000B6C2F" w:rsidRPr="009F1378" w:rsidRDefault="000B6C2F" w:rsidP="009F1378">
      <w:pPr>
        <w:pStyle w:val="Heading1"/>
      </w:pPr>
      <w:r w:rsidRPr="009F1378">
        <w:t>What’s new?</w:t>
      </w:r>
    </w:p>
    <w:p w14:paraId="52AF6A53" w14:textId="2FA456A6" w:rsidR="0049713C" w:rsidRPr="009F1378" w:rsidRDefault="00F8698B" w:rsidP="009F1378">
      <w:pPr>
        <w:pStyle w:val="Heading2"/>
      </w:pPr>
      <w:r w:rsidRPr="009F1378">
        <w:t xml:space="preserve">Overview of </w:t>
      </w:r>
      <w:r w:rsidR="0049713C" w:rsidRPr="009F1378">
        <w:t>the new Child Safe Standards</w:t>
      </w:r>
    </w:p>
    <w:p w14:paraId="42E18144" w14:textId="2E1FC884" w:rsidR="000B6C2F" w:rsidRDefault="0049713C" w:rsidP="000B6C2F">
      <w:pPr>
        <w:pStyle w:val="bodycopy"/>
      </w:pPr>
      <w:r w:rsidRPr="000B6C2F">
        <w:t xml:space="preserve">The Child Safe Standards </w:t>
      </w:r>
      <w:r w:rsidR="00F8698B" w:rsidRPr="000B6C2F">
        <w:t xml:space="preserve">(the Standards) </w:t>
      </w:r>
      <w:r w:rsidRPr="000B6C2F">
        <w:t>commenced in Victoria in January 2016. After five years</w:t>
      </w:r>
      <w:r w:rsidR="00F8698B" w:rsidRPr="000B6C2F">
        <w:t>,</w:t>
      </w:r>
      <w:r w:rsidRPr="000B6C2F">
        <w:t xml:space="preserve"> we have seen how the Standards improve safety for children and young people</w:t>
      </w:r>
      <w:r w:rsidR="00F8698B" w:rsidRPr="000B6C2F">
        <w:t>.</w:t>
      </w:r>
    </w:p>
    <w:p w14:paraId="1D95022B" w14:textId="77777777" w:rsidR="000B6C2F" w:rsidRDefault="00F8698B" w:rsidP="000B6C2F">
      <w:pPr>
        <w:pStyle w:val="bodycopy"/>
      </w:pPr>
      <w:r w:rsidRPr="000B6C2F">
        <w:t xml:space="preserve">Changes are being made to </w:t>
      </w:r>
      <w:r w:rsidR="0049713C" w:rsidRPr="000B6C2F">
        <w:t>mak</w:t>
      </w:r>
      <w:r w:rsidRPr="000B6C2F">
        <w:t>e</w:t>
      </w:r>
      <w:r w:rsidR="0049713C" w:rsidRPr="000B6C2F">
        <w:t xml:space="preserve"> our Standards even stronger.</w:t>
      </w:r>
    </w:p>
    <w:p w14:paraId="2DDEADC4" w14:textId="6028F03B" w:rsidR="0049713C" w:rsidRPr="000B6C2F" w:rsidRDefault="0049713C" w:rsidP="000B6C2F">
      <w:pPr>
        <w:pStyle w:val="bodycopy"/>
      </w:pPr>
      <w:proofErr w:type="spellStart"/>
      <w:r w:rsidRPr="000B6C2F">
        <w:t>Organisations</w:t>
      </w:r>
      <w:proofErr w:type="spellEnd"/>
      <w:r w:rsidR="00417B20" w:rsidRPr="00E46A7E">
        <w:rPr>
          <w:vertAlign w:val="superscript"/>
        </w:rPr>
        <w:footnoteReference w:id="1"/>
      </w:r>
      <w:r w:rsidRPr="000B6C2F">
        <w:t xml:space="preserve"> covered by the Standards will need to comply with new Standards by </w:t>
      </w:r>
      <w:r w:rsidRPr="00C07FA7">
        <w:rPr>
          <w:b/>
          <w:bCs/>
        </w:rPr>
        <w:t>1 July 2022</w:t>
      </w:r>
      <w:r w:rsidRPr="000B6C2F">
        <w:t>. Until then, the current Standards apply.</w:t>
      </w:r>
    </w:p>
    <w:p w14:paraId="29FDC8A0" w14:textId="374CA8AA" w:rsidR="0049713C" w:rsidRPr="000B6C2F" w:rsidRDefault="0049713C" w:rsidP="000B6C2F">
      <w:pPr>
        <w:pStyle w:val="bodycopy"/>
      </w:pPr>
      <w:r w:rsidRPr="000B6C2F">
        <w:t xml:space="preserve">The new Standards set out minimum requirements and outline the actions </w:t>
      </w:r>
      <w:proofErr w:type="spellStart"/>
      <w:r w:rsidRPr="000B6C2F">
        <w:t>organisations</w:t>
      </w:r>
      <w:proofErr w:type="spellEnd"/>
      <w:r w:rsidRPr="000B6C2F">
        <w:t xml:space="preserve"> must take to keep children and young people safe.</w:t>
      </w:r>
      <w:r w:rsidR="008E50FB" w:rsidRPr="000B6C2F">
        <w:t xml:space="preserve"> They provide more clarity for </w:t>
      </w:r>
      <w:proofErr w:type="spellStart"/>
      <w:r w:rsidR="008E50FB" w:rsidRPr="000B6C2F">
        <w:t>organisations</w:t>
      </w:r>
      <w:proofErr w:type="spellEnd"/>
      <w:r w:rsidR="008E50FB" w:rsidRPr="000B6C2F">
        <w:t xml:space="preserve"> and are more consistent with Standards in the rest of Australia.</w:t>
      </w:r>
    </w:p>
    <w:p w14:paraId="0603B0D7" w14:textId="77777777" w:rsidR="000B6C2F" w:rsidRDefault="0049713C" w:rsidP="000B6C2F">
      <w:pPr>
        <w:pStyle w:val="bodycopy"/>
      </w:pPr>
      <w:r w:rsidRPr="000B6C2F">
        <w:t xml:space="preserve">The things </w:t>
      </w:r>
      <w:proofErr w:type="spellStart"/>
      <w:r w:rsidRPr="000B6C2F">
        <w:t>organisations</w:t>
      </w:r>
      <w:proofErr w:type="spellEnd"/>
      <w:r w:rsidRPr="000B6C2F">
        <w:t xml:space="preserve"> already do to keep children and young people safe will help them be compliant with the new Standards. In some areas, </w:t>
      </w:r>
      <w:proofErr w:type="spellStart"/>
      <w:r w:rsidRPr="000B6C2F">
        <w:t>organisations</w:t>
      </w:r>
      <w:proofErr w:type="spellEnd"/>
      <w:r w:rsidRPr="000B6C2F">
        <w:t xml:space="preserve"> will need to change or develop their current child safety policy, </w:t>
      </w:r>
      <w:proofErr w:type="gramStart"/>
      <w:r w:rsidRPr="000B6C2F">
        <w:t>practices</w:t>
      </w:r>
      <w:proofErr w:type="gramEnd"/>
      <w:r w:rsidRPr="000B6C2F">
        <w:t xml:space="preserve"> and </w:t>
      </w:r>
      <w:proofErr w:type="spellStart"/>
      <w:r w:rsidRPr="000B6C2F">
        <w:t>organisational</w:t>
      </w:r>
      <w:proofErr w:type="spellEnd"/>
      <w:r w:rsidRPr="000B6C2F">
        <w:t xml:space="preserve"> culture to meet the new Standards.</w:t>
      </w:r>
    </w:p>
    <w:p w14:paraId="0AC6E717" w14:textId="7880F353" w:rsidR="008E50FB" w:rsidRPr="000B6C2F" w:rsidRDefault="008E50FB" w:rsidP="000B6C2F">
      <w:pPr>
        <w:pStyle w:val="bodycopy"/>
      </w:pPr>
      <w:r w:rsidRPr="000B6C2F">
        <w:t xml:space="preserve">This guide </w:t>
      </w:r>
      <w:r w:rsidR="0049713C" w:rsidRPr="000B6C2F">
        <w:t xml:space="preserve">will be helpful to </w:t>
      </w:r>
      <w:proofErr w:type="spellStart"/>
      <w:r w:rsidR="0049713C" w:rsidRPr="000B6C2F">
        <w:t>organisations</w:t>
      </w:r>
      <w:proofErr w:type="spellEnd"/>
      <w:r w:rsidR="0049713C" w:rsidRPr="000B6C2F">
        <w:t xml:space="preserve"> as they </w:t>
      </w:r>
      <w:r w:rsidRPr="000B6C2F">
        <w:t xml:space="preserve">get to know the new Standards and start to </w:t>
      </w:r>
      <w:r w:rsidR="0049713C" w:rsidRPr="000B6C2F">
        <w:t xml:space="preserve">review their child safety policies, </w:t>
      </w:r>
      <w:proofErr w:type="gramStart"/>
      <w:r w:rsidR="0049713C" w:rsidRPr="000B6C2F">
        <w:t>procedures</w:t>
      </w:r>
      <w:proofErr w:type="gramEnd"/>
      <w:r w:rsidR="0049713C" w:rsidRPr="000B6C2F">
        <w:t xml:space="preserve"> and practices to identify new actions they need to take to comply with the new Standards. </w:t>
      </w:r>
      <w:r w:rsidRPr="000B6C2F">
        <w:t xml:space="preserve">The guide </w:t>
      </w:r>
      <w:r w:rsidRPr="00D63172">
        <w:rPr>
          <w:rStyle w:val="Emphasis"/>
        </w:rPr>
        <w:t>What’s changing? Compare current and new Child Safe Standards</w:t>
      </w:r>
      <w:r w:rsidRPr="000B6C2F">
        <w:t xml:space="preserve"> and the Commission’s </w:t>
      </w:r>
      <w:r w:rsidRPr="00D63172">
        <w:rPr>
          <w:rStyle w:val="Emphasis"/>
        </w:rPr>
        <w:t>Frequently Asked Questions</w:t>
      </w:r>
      <w:r w:rsidRPr="000B6C2F">
        <w:t xml:space="preserve"> may also be helpful.</w:t>
      </w:r>
    </w:p>
    <w:p w14:paraId="433E9E48" w14:textId="3231E732" w:rsidR="008E50FB" w:rsidRPr="000B6C2F" w:rsidRDefault="008E50FB" w:rsidP="000B6C2F">
      <w:pPr>
        <w:pStyle w:val="bodycopy"/>
      </w:pPr>
      <w:r w:rsidRPr="000B6C2F">
        <w:t xml:space="preserve">Further information and guidance will be provided over the coming months to help </w:t>
      </w:r>
      <w:proofErr w:type="spellStart"/>
      <w:r w:rsidRPr="000B6C2F">
        <w:t>organisations</w:t>
      </w:r>
      <w:proofErr w:type="spellEnd"/>
      <w:r w:rsidRPr="000B6C2F">
        <w:t xml:space="preserve">, and you can subscribe </w:t>
      </w:r>
      <w:hyperlink r:id="rId9" w:history="1">
        <w:r w:rsidRPr="000B6C2F">
          <w:rPr>
            <w:rStyle w:val="Hyperlink"/>
            <w:color w:val="auto"/>
            <w:u w:val="none"/>
          </w:rPr>
          <w:t>here</w:t>
        </w:r>
      </w:hyperlink>
      <w:r w:rsidRPr="000B6C2F">
        <w:t xml:space="preserve"> to receive emails when new information and guidance is released by the Commission.</w:t>
      </w:r>
    </w:p>
    <w:p w14:paraId="203D2363" w14:textId="53A08075" w:rsidR="0049713C" w:rsidRDefault="0049713C" w:rsidP="000B6C2F">
      <w:pPr>
        <w:pStyle w:val="bodycopy"/>
      </w:pPr>
      <w:r w:rsidRPr="000B6C2F">
        <w:t xml:space="preserve">The table below </w:t>
      </w:r>
      <w:r w:rsidR="003A12A0" w:rsidRPr="000B6C2F">
        <w:t>provides a summary of new requirements in the new Standards</w:t>
      </w:r>
      <w:r w:rsidRPr="000B6C2F">
        <w:t>.</w:t>
      </w:r>
    </w:p>
    <w:p w14:paraId="4F6CF633" w14:textId="77777777" w:rsidR="000B6C2F" w:rsidRDefault="000B6C2F" w:rsidP="000B6C2F">
      <w:pPr>
        <w:pStyle w:val="bodycopy"/>
      </w:pPr>
    </w:p>
    <w:p w14:paraId="2648D858" w14:textId="77777777" w:rsidR="000B6C2F" w:rsidRDefault="000B6C2F" w:rsidP="000B6C2F">
      <w:pPr>
        <w:pStyle w:val="bodycopy"/>
        <w:sectPr w:rsidR="000B6C2F" w:rsidSect="009F1378">
          <w:headerReference w:type="even" r:id="rId10"/>
          <w:headerReference w:type="default" r:id="rId11"/>
          <w:footerReference w:type="even" r:id="rId12"/>
          <w:footerReference w:type="default" r:id="rId13"/>
          <w:headerReference w:type="first" r:id="rId14"/>
          <w:footerReference w:type="first" r:id="rId15"/>
          <w:pgSz w:w="11901" w:h="16817"/>
          <w:pgMar w:top="1134" w:right="1134" w:bottom="1134" w:left="1134" w:header="567" w:footer="397" w:gutter="0"/>
          <w:cols w:space="708"/>
          <w:docGrid w:linePitch="360"/>
        </w:sectPr>
      </w:pPr>
    </w:p>
    <w:tbl>
      <w:tblPr>
        <w:tblStyle w:val="TableGrid"/>
        <w:tblW w:w="14459" w:type="dxa"/>
        <w:tblInd w:w="113" w:type="dxa"/>
        <w:tblCellMar>
          <w:top w:w="113" w:type="dxa"/>
          <w:bottom w:w="113" w:type="dxa"/>
        </w:tblCellMar>
        <w:tblLook w:val="04A0" w:firstRow="1" w:lastRow="0" w:firstColumn="1" w:lastColumn="0" w:noHBand="0" w:noVBand="1"/>
      </w:tblPr>
      <w:tblGrid>
        <w:gridCol w:w="5268"/>
        <w:gridCol w:w="5269"/>
        <w:gridCol w:w="3922"/>
      </w:tblGrid>
      <w:tr w:rsidR="00E46A7E" w:rsidRPr="00C918EF" w14:paraId="7BB81694" w14:textId="77777777" w:rsidTr="00D40514">
        <w:trPr>
          <w:cantSplit/>
          <w:tblHeader/>
        </w:trPr>
        <w:tc>
          <w:tcPr>
            <w:tcW w:w="5268" w:type="dxa"/>
            <w:shd w:val="clear" w:color="auto" w:fill="DBE5F1" w:themeFill="accent1" w:themeFillTint="33"/>
          </w:tcPr>
          <w:p w14:paraId="53EBFAAF" w14:textId="77777777" w:rsidR="00E46A7E" w:rsidRPr="005E6A60" w:rsidRDefault="00E46A7E" w:rsidP="00F1003E">
            <w:pPr>
              <w:pStyle w:val="tablecolumnhead"/>
            </w:pPr>
            <w:r w:rsidRPr="005E6A60">
              <w:lastRenderedPageBreak/>
              <w:t>New Child Safe Standards (commencing 1 July 2022)</w:t>
            </w:r>
          </w:p>
        </w:tc>
        <w:tc>
          <w:tcPr>
            <w:tcW w:w="5269" w:type="dxa"/>
            <w:shd w:val="clear" w:color="auto" w:fill="DBE5F1" w:themeFill="accent1" w:themeFillTint="33"/>
          </w:tcPr>
          <w:p w14:paraId="1EFCFE71" w14:textId="77777777" w:rsidR="00E46A7E" w:rsidRPr="004C56FE" w:rsidRDefault="00E46A7E" w:rsidP="00F1003E">
            <w:pPr>
              <w:pStyle w:val="tablecolumnhead"/>
            </w:pPr>
            <w:r w:rsidRPr="004C56FE">
              <w:t xml:space="preserve">What’s </w:t>
            </w:r>
            <w:r>
              <w:t>new or changing</w:t>
            </w:r>
            <w:r w:rsidRPr="004C56FE">
              <w:t>?</w:t>
            </w:r>
          </w:p>
        </w:tc>
        <w:tc>
          <w:tcPr>
            <w:tcW w:w="3922" w:type="dxa"/>
            <w:shd w:val="clear" w:color="auto" w:fill="DBE5F1" w:themeFill="accent1" w:themeFillTint="33"/>
          </w:tcPr>
          <w:p w14:paraId="6AB9F9FC" w14:textId="77777777" w:rsidR="00E46A7E" w:rsidRPr="004C56FE" w:rsidRDefault="00E46A7E" w:rsidP="00F1003E">
            <w:pPr>
              <w:pStyle w:val="tablecolumnhead"/>
            </w:pPr>
            <w:r>
              <w:t>Useful resources</w:t>
            </w:r>
          </w:p>
        </w:tc>
      </w:tr>
      <w:tr w:rsidR="00E46A7E" w:rsidRPr="00C918EF" w14:paraId="517D49EA" w14:textId="77777777" w:rsidTr="00D40514">
        <w:trPr>
          <w:cantSplit/>
        </w:trPr>
        <w:tc>
          <w:tcPr>
            <w:tcW w:w="5268" w:type="dxa"/>
            <w:shd w:val="clear" w:color="auto" w:fill="auto"/>
          </w:tcPr>
          <w:p w14:paraId="2AEAE8D2" w14:textId="772F2FFD" w:rsidR="00E46A7E" w:rsidRPr="00F92EFE" w:rsidRDefault="00E46A7E" w:rsidP="00F92EFE">
            <w:pPr>
              <w:pStyle w:val="newstandard"/>
            </w:pPr>
            <w:r w:rsidRPr="00F92EFE">
              <w:t xml:space="preserve">Child Safe Standard 1 – </w:t>
            </w:r>
            <w:proofErr w:type="spellStart"/>
            <w:r w:rsidRPr="00F92EFE">
              <w:t>Organisations</w:t>
            </w:r>
            <w:proofErr w:type="spellEnd"/>
            <w:r w:rsidRPr="00F92EFE">
              <w:t xml:space="preserve"> establish a culturally safe environment in which the diverse and unique identities and experiences of Aboriginal children and young people are respected and </w:t>
            </w:r>
            <w:proofErr w:type="gramStart"/>
            <w:r w:rsidRPr="00F92EFE">
              <w:t>valued</w:t>
            </w:r>
            <w:proofErr w:type="gramEnd"/>
          </w:p>
          <w:p w14:paraId="10F28C58" w14:textId="77777777" w:rsidR="00E46A7E" w:rsidRPr="00E46A7E" w:rsidRDefault="00E46A7E" w:rsidP="00F1003E">
            <w:pPr>
              <w:pStyle w:val="tabletext"/>
            </w:pPr>
            <w:r w:rsidRPr="00E46A7E">
              <w:t xml:space="preserve">In complying with Child Safe Standard 1, an </w:t>
            </w:r>
            <w:proofErr w:type="spellStart"/>
            <w:r w:rsidRPr="00E46A7E">
              <w:t>organisation</w:t>
            </w:r>
            <w:proofErr w:type="spellEnd"/>
            <w:r w:rsidRPr="00E46A7E">
              <w:t xml:space="preserve"> must, at a minimum, ensure:</w:t>
            </w:r>
          </w:p>
          <w:p w14:paraId="43FECD75" w14:textId="77777777" w:rsidR="00E46A7E" w:rsidRPr="00E46A7E" w:rsidRDefault="00E46A7E" w:rsidP="00F1003E">
            <w:pPr>
              <w:pStyle w:val="tabletext"/>
            </w:pPr>
            <w:r w:rsidRPr="00E46A7E">
              <w:t>1.1 A child’s ability to express their culture and enjoy their cultural rights is encouraged and actively supported.</w:t>
            </w:r>
          </w:p>
          <w:p w14:paraId="211CD1E7" w14:textId="77777777" w:rsidR="00E46A7E" w:rsidRPr="00E46A7E" w:rsidRDefault="00E46A7E" w:rsidP="00F1003E">
            <w:pPr>
              <w:pStyle w:val="tabletext"/>
            </w:pPr>
            <w:r w:rsidRPr="00E46A7E">
              <w:t xml:space="preserve">1.2 Strategies are embedded within the </w:t>
            </w:r>
            <w:proofErr w:type="spellStart"/>
            <w:r w:rsidRPr="00E46A7E">
              <w:t>organisation</w:t>
            </w:r>
            <w:proofErr w:type="spellEnd"/>
            <w:r w:rsidRPr="00E46A7E">
              <w:t xml:space="preserve"> which equip all members to acknowledge and appreciate the strengths of Aboriginal culture and understand its importance to the wellbeing and safety of Aboriginal children and young people.</w:t>
            </w:r>
          </w:p>
          <w:p w14:paraId="69AD60EF" w14:textId="77777777" w:rsidR="00E46A7E" w:rsidRPr="00E46A7E" w:rsidRDefault="00E46A7E" w:rsidP="00F1003E">
            <w:pPr>
              <w:pStyle w:val="tabletext"/>
            </w:pPr>
            <w:r w:rsidRPr="00E46A7E">
              <w:t xml:space="preserve">1.3 Measures are adopted by the </w:t>
            </w:r>
            <w:proofErr w:type="spellStart"/>
            <w:r w:rsidRPr="00E46A7E">
              <w:t>organisation</w:t>
            </w:r>
            <w:proofErr w:type="spellEnd"/>
            <w:r w:rsidRPr="00E46A7E">
              <w:t xml:space="preserve"> to ensure racism within the </w:t>
            </w:r>
            <w:proofErr w:type="spellStart"/>
            <w:r w:rsidRPr="00E46A7E">
              <w:t>organisation</w:t>
            </w:r>
            <w:proofErr w:type="spellEnd"/>
            <w:r w:rsidRPr="00E46A7E">
              <w:t xml:space="preserve"> is identified, </w:t>
            </w:r>
            <w:proofErr w:type="gramStart"/>
            <w:r w:rsidRPr="00E46A7E">
              <w:t>confronted</w:t>
            </w:r>
            <w:proofErr w:type="gramEnd"/>
            <w:r w:rsidRPr="00E46A7E">
              <w:t xml:space="preserve"> and not tolerated. Any instances of racism are addressed with appropriate consequences.</w:t>
            </w:r>
          </w:p>
          <w:p w14:paraId="5A5D6060" w14:textId="77777777" w:rsidR="00E46A7E" w:rsidRDefault="00E46A7E" w:rsidP="00F1003E">
            <w:pPr>
              <w:pStyle w:val="tabletext"/>
            </w:pPr>
            <w:r w:rsidRPr="00E46A7E">
              <w:t xml:space="preserve">1.4 The </w:t>
            </w:r>
            <w:proofErr w:type="spellStart"/>
            <w:r w:rsidRPr="00E46A7E">
              <w:t>organisation</w:t>
            </w:r>
            <w:proofErr w:type="spellEnd"/>
            <w:r w:rsidRPr="00E46A7E">
              <w:t xml:space="preserve"> actively supports and facilitates participation and inclusion within it by Aboriginal children, young </w:t>
            </w:r>
            <w:proofErr w:type="gramStart"/>
            <w:r w:rsidRPr="00E46A7E">
              <w:t>people</w:t>
            </w:r>
            <w:proofErr w:type="gramEnd"/>
            <w:r w:rsidRPr="00E46A7E">
              <w:t xml:space="preserve"> and their families.</w:t>
            </w:r>
          </w:p>
          <w:p w14:paraId="5D3B89EA" w14:textId="0621E7B6" w:rsidR="00E46A7E" w:rsidRPr="005E6A60" w:rsidRDefault="00E46A7E" w:rsidP="00F1003E">
            <w:pPr>
              <w:pStyle w:val="tabletext"/>
            </w:pPr>
            <w:r w:rsidRPr="00E46A7E">
              <w:t xml:space="preserve">1.5 All of the </w:t>
            </w:r>
            <w:proofErr w:type="spellStart"/>
            <w:r w:rsidRPr="00E46A7E">
              <w:t>organisation’s</w:t>
            </w:r>
            <w:proofErr w:type="spellEnd"/>
            <w:r w:rsidRPr="00E46A7E">
              <w:t xml:space="preserve"> policies, procedures, </w:t>
            </w:r>
            <w:proofErr w:type="gramStart"/>
            <w:r w:rsidRPr="00E46A7E">
              <w:t>systems</w:t>
            </w:r>
            <w:proofErr w:type="gramEnd"/>
            <w:r w:rsidRPr="00E46A7E">
              <w:t xml:space="preserve"> and processes together create a culturally safe and inclusive environment and meet the needs of Aboriginal children, young people and their families.</w:t>
            </w:r>
          </w:p>
        </w:tc>
        <w:tc>
          <w:tcPr>
            <w:tcW w:w="5269" w:type="dxa"/>
            <w:shd w:val="clear" w:color="auto" w:fill="auto"/>
          </w:tcPr>
          <w:p w14:paraId="4D268B68" w14:textId="77777777" w:rsidR="00E46A7E" w:rsidRPr="00F1003E" w:rsidRDefault="00E46A7E" w:rsidP="00F1003E">
            <w:pPr>
              <w:pStyle w:val="tabletext"/>
            </w:pPr>
            <w:r w:rsidRPr="00F1003E">
              <w:t xml:space="preserve">The new Child Safe Standard 1 requires </w:t>
            </w:r>
            <w:proofErr w:type="spellStart"/>
            <w:r w:rsidRPr="00F1003E">
              <w:t>organisations</w:t>
            </w:r>
            <w:proofErr w:type="spellEnd"/>
            <w:r w:rsidRPr="00F1003E">
              <w:t xml:space="preserve"> to take new steps to create a culturally safe environment for Aboriginal children and young people. </w:t>
            </w:r>
            <w:proofErr w:type="spellStart"/>
            <w:r w:rsidRPr="00F1003E">
              <w:t>Organisations</w:t>
            </w:r>
            <w:proofErr w:type="spellEnd"/>
            <w:r w:rsidRPr="00F1003E">
              <w:t xml:space="preserve"> must meet this requirement regardless of </w:t>
            </w:r>
            <w:proofErr w:type="gramStart"/>
            <w:r w:rsidRPr="00F1003E">
              <w:t>whether or not</w:t>
            </w:r>
            <w:proofErr w:type="gramEnd"/>
            <w:r w:rsidRPr="00F1003E">
              <w:t xml:space="preserve"> they know that there are Aboriginal children and young people currently using their services or facilities.</w:t>
            </w:r>
          </w:p>
          <w:p w14:paraId="5ABF0360" w14:textId="02F496C7" w:rsidR="00E46A7E" w:rsidRPr="00F1003E" w:rsidRDefault="00E46A7E" w:rsidP="00F1003E">
            <w:pPr>
              <w:pStyle w:val="tabletext"/>
            </w:pPr>
            <w:r w:rsidRPr="00F1003E">
              <w:t>This new Child Safe Standard 1 mean</w:t>
            </w:r>
            <w:r w:rsidR="00210DF0">
              <w:t>s</w:t>
            </w:r>
            <w:r w:rsidRPr="00F1003E">
              <w:t xml:space="preserve"> that most </w:t>
            </w:r>
            <w:proofErr w:type="spellStart"/>
            <w:r w:rsidRPr="00F1003E">
              <w:t>organisations</w:t>
            </w:r>
            <w:proofErr w:type="spellEnd"/>
            <w:r w:rsidRPr="00F1003E">
              <w:t xml:space="preserve"> will need to improve their current approach to creating a safe environment for Aboriginal children and young people and their families. Implementing this Standard will require ongoing effort, not just a once-off change.</w:t>
            </w:r>
          </w:p>
          <w:p w14:paraId="5026B8FD" w14:textId="29704418" w:rsidR="00E46A7E" w:rsidRPr="004C56FE" w:rsidRDefault="00E46A7E" w:rsidP="00F1003E">
            <w:pPr>
              <w:pStyle w:val="tabletext"/>
            </w:pPr>
            <w:r w:rsidRPr="00F1003E">
              <w:t xml:space="preserve">This Standard links to new Standard 5 which requires that equity is </w:t>
            </w:r>
            <w:proofErr w:type="gramStart"/>
            <w:r w:rsidRPr="00F1003E">
              <w:t>upheld</w:t>
            </w:r>
            <w:proofErr w:type="gramEnd"/>
            <w:r w:rsidRPr="00F1003E">
              <w:t xml:space="preserve"> and diverse needs are respected in </w:t>
            </w:r>
            <w:proofErr w:type="spellStart"/>
            <w:r w:rsidRPr="00F1003E">
              <w:t>organisations</w:t>
            </w:r>
            <w:proofErr w:type="spellEnd"/>
            <w:r w:rsidRPr="00F1003E">
              <w:t>.</w:t>
            </w:r>
          </w:p>
        </w:tc>
        <w:tc>
          <w:tcPr>
            <w:tcW w:w="3922" w:type="dxa"/>
            <w:shd w:val="clear" w:color="auto" w:fill="auto"/>
          </w:tcPr>
          <w:p w14:paraId="56F4C4D4" w14:textId="28966A94" w:rsidR="00E46A7E" w:rsidRPr="00E46A7E" w:rsidRDefault="00E46A7E" w:rsidP="00F1003E">
            <w:pPr>
              <w:pStyle w:val="tabletext"/>
            </w:pPr>
            <w:r w:rsidRPr="00E46A7E">
              <w:t xml:space="preserve">The Commission is developing new dedicated resources to assist </w:t>
            </w:r>
            <w:proofErr w:type="spellStart"/>
            <w:r w:rsidRPr="00E46A7E">
              <w:t>organisations</w:t>
            </w:r>
            <w:proofErr w:type="spellEnd"/>
            <w:r w:rsidRPr="00E46A7E">
              <w:t xml:space="preserve"> to comply with </w:t>
            </w:r>
            <w:r w:rsidR="00210DF0">
              <w:t xml:space="preserve">the </w:t>
            </w:r>
            <w:r w:rsidRPr="00E46A7E">
              <w:t>new Child Safe Standard 1.</w:t>
            </w:r>
          </w:p>
          <w:p w14:paraId="072FEBF6" w14:textId="77777777" w:rsidR="00E46A7E" w:rsidRPr="00E46A7E" w:rsidRDefault="00E46A7E" w:rsidP="00F1003E">
            <w:pPr>
              <w:pStyle w:val="tabletext"/>
            </w:pPr>
            <w:r w:rsidRPr="00E46A7E">
              <w:t xml:space="preserve">Secretariat of National Aboriginal and Islander Child Care (SNAICC) has developed </w:t>
            </w:r>
            <w:hyperlink r:id="rId16" w:history="1">
              <w:r w:rsidRPr="00E46A7E">
                <w:rPr>
                  <w:rStyle w:val="Hyperlink"/>
                </w:rPr>
                <w:t>resources</w:t>
              </w:r>
            </w:hyperlink>
            <w:r w:rsidRPr="00E46A7E">
              <w:t xml:space="preserve"> to support </w:t>
            </w:r>
            <w:proofErr w:type="spellStart"/>
            <w:r w:rsidRPr="00E46A7E">
              <w:t>organisations</w:t>
            </w:r>
            <w:proofErr w:type="spellEnd"/>
            <w:r w:rsidRPr="00E46A7E">
              <w:t xml:space="preserve"> working with Aboriginal and Torres Strait Islander children, young people and communities to create child safe environments.</w:t>
            </w:r>
          </w:p>
          <w:p w14:paraId="547BE1E8" w14:textId="7FBBDDF6" w:rsidR="00E46A7E" w:rsidRPr="00E46A7E" w:rsidRDefault="00E46A7E" w:rsidP="00F1003E">
            <w:pPr>
              <w:pStyle w:val="tabletext"/>
            </w:pPr>
            <w:r w:rsidRPr="00E46A7E">
              <w:t xml:space="preserve">The Commission’s </w:t>
            </w:r>
            <w:hyperlink r:id="rId17"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also has some relevant guidance in the ‘Child safety through respect for diversity and cultural difference’ section.</w:t>
            </w:r>
          </w:p>
          <w:p w14:paraId="789399B9" w14:textId="77777777" w:rsidR="00E46A7E" w:rsidRDefault="00E46A7E" w:rsidP="00F1003E">
            <w:pPr>
              <w:pStyle w:val="tabletext"/>
            </w:pPr>
          </w:p>
        </w:tc>
      </w:tr>
      <w:tr w:rsidR="00E46A7E" w:rsidRPr="00C918EF" w14:paraId="1D523BCA" w14:textId="77777777" w:rsidTr="00D40514">
        <w:trPr>
          <w:cantSplit/>
        </w:trPr>
        <w:tc>
          <w:tcPr>
            <w:tcW w:w="5268" w:type="dxa"/>
            <w:shd w:val="clear" w:color="auto" w:fill="auto"/>
          </w:tcPr>
          <w:p w14:paraId="5D1A0506" w14:textId="77777777" w:rsidR="00E46A7E" w:rsidRPr="00E46A7E" w:rsidRDefault="00E46A7E" w:rsidP="00F92EFE">
            <w:pPr>
              <w:pStyle w:val="newstandard"/>
            </w:pPr>
            <w:r w:rsidRPr="00E46A7E">
              <w:lastRenderedPageBreak/>
              <w:t xml:space="preserve">Child Safe </w:t>
            </w:r>
            <w:r w:rsidRPr="00EE6158">
              <w:t>Standard</w:t>
            </w:r>
            <w:r w:rsidRPr="00E46A7E">
              <w:t xml:space="preserve"> 2 – Child safety and wellbeing is embedded in </w:t>
            </w:r>
            <w:proofErr w:type="spellStart"/>
            <w:r w:rsidRPr="00E46A7E">
              <w:t>organisational</w:t>
            </w:r>
            <w:proofErr w:type="spellEnd"/>
            <w:r w:rsidRPr="00E46A7E">
              <w:t xml:space="preserve"> leadership, governance and </w:t>
            </w:r>
            <w:proofErr w:type="gramStart"/>
            <w:r w:rsidRPr="00E46A7E">
              <w:t>culture</w:t>
            </w:r>
            <w:proofErr w:type="gramEnd"/>
          </w:p>
          <w:p w14:paraId="4A3F9A16" w14:textId="77777777" w:rsidR="00E46A7E" w:rsidRPr="00E46A7E" w:rsidRDefault="00E46A7E" w:rsidP="00F1003E">
            <w:pPr>
              <w:pStyle w:val="tabletext"/>
            </w:pPr>
            <w:r w:rsidRPr="00E46A7E">
              <w:t xml:space="preserve">In complying with Child Safe Standard 2, an </w:t>
            </w:r>
            <w:proofErr w:type="spellStart"/>
            <w:r w:rsidRPr="00E46A7E">
              <w:t>organisation</w:t>
            </w:r>
            <w:proofErr w:type="spellEnd"/>
            <w:r w:rsidRPr="00E46A7E">
              <w:t xml:space="preserve"> must, at a minimum, ensure:</w:t>
            </w:r>
          </w:p>
          <w:p w14:paraId="05070ED8" w14:textId="77777777" w:rsidR="00E46A7E" w:rsidRPr="00E46A7E" w:rsidRDefault="00E46A7E" w:rsidP="00F1003E">
            <w:pPr>
              <w:pStyle w:val="tabletext"/>
            </w:pPr>
            <w:r w:rsidRPr="00E46A7E">
              <w:t xml:space="preserve">2.1 The </w:t>
            </w:r>
            <w:proofErr w:type="spellStart"/>
            <w:r w:rsidRPr="00E46A7E">
              <w:t>organisation</w:t>
            </w:r>
            <w:proofErr w:type="spellEnd"/>
            <w:r w:rsidRPr="00E46A7E">
              <w:t xml:space="preserve"> makes a public commitment to child safety.</w:t>
            </w:r>
          </w:p>
          <w:p w14:paraId="7AD12791" w14:textId="77777777" w:rsidR="00E46A7E" w:rsidRPr="00E46A7E" w:rsidRDefault="00E46A7E" w:rsidP="00F1003E">
            <w:pPr>
              <w:pStyle w:val="tabletext"/>
            </w:pPr>
            <w:r w:rsidRPr="00E46A7E">
              <w:t xml:space="preserve">2. 2 A child safe culture is championed and modelled at all levels of the </w:t>
            </w:r>
            <w:proofErr w:type="spellStart"/>
            <w:r w:rsidRPr="00E46A7E">
              <w:t>organisation</w:t>
            </w:r>
            <w:proofErr w:type="spellEnd"/>
            <w:r w:rsidRPr="00E46A7E">
              <w:t xml:space="preserve"> from the top down and bottom up.</w:t>
            </w:r>
          </w:p>
          <w:p w14:paraId="44E7E13C" w14:textId="77777777" w:rsidR="00E46A7E" w:rsidRPr="00E46A7E" w:rsidRDefault="00E46A7E" w:rsidP="00F1003E">
            <w:pPr>
              <w:pStyle w:val="tabletext"/>
            </w:pPr>
            <w:r w:rsidRPr="00E46A7E">
              <w:t>2.3 Governance arrangements facilitate implementation of the child safety and wellbeing policy at all levels.</w:t>
            </w:r>
          </w:p>
          <w:p w14:paraId="0EB88282" w14:textId="77777777" w:rsidR="00E46A7E" w:rsidRPr="00E46A7E" w:rsidRDefault="00E46A7E" w:rsidP="00F1003E">
            <w:pPr>
              <w:pStyle w:val="tabletext"/>
            </w:pPr>
            <w:r w:rsidRPr="00E46A7E">
              <w:t xml:space="preserve">2.4 Code of Conduct provides guidelines for staff and volunteers on expected </w:t>
            </w:r>
            <w:proofErr w:type="spellStart"/>
            <w:r w:rsidRPr="00E46A7E">
              <w:t>behavioural</w:t>
            </w:r>
            <w:proofErr w:type="spellEnd"/>
            <w:r w:rsidRPr="00E46A7E">
              <w:t xml:space="preserve"> standards and responsibilities.</w:t>
            </w:r>
          </w:p>
          <w:p w14:paraId="5773622F" w14:textId="77777777" w:rsidR="00E46A7E" w:rsidRPr="00E46A7E" w:rsidRDefault="00E46A7E" w:rsidP="00F1003E">
            <w:pPr>
              <w:pStyle w:val="tabletext"/>
            </w:pPr>
            <w:r w:rsidRPr="00E46A7E">
              <w:t xml:space="preserve">2.5 Risk management strategies focus on preventing, </w:t>
            </w:r>
            <w:proofErr w:type="gramStart"/>
            <w:r w:rsidRPr="00E46A7E">
              <w:t>identifying</w:t>
            </w:r>
            <w:proofErr w:type="gramEnd"/>
            <w:r w:rsidRPr="00E46A7E">
              <w:t xml:space="preserve"> and mitigating risks to children and young people.</w:t>
            </w:r>
          </w:p>
          <w:p w14:paraId="6167677B" w14:textId="38F5CD59" w:rsidR="00E46A7E" w:rsidRPr="005E6A60" w:rsidRDefault="00E46A7E" w:rsidP="00F1003E">
            <w:pPr>
              <w:pStyle w:val="tabletext"/>
            </w:pPr>
            <w:r w:rsidRPr="00E46A7E">
              <w:t>2.6 Staff and volunteers understand their obligations on information sharing and record</w:t>
            </w:r>
            <w:r w:rsidR="00210DF0">
              <w:t xml:space="preserve"> </w:t>
            </w:r>
            <w:r w:rsidRPr="00E46A7E">
              <w:t>keeping.</w:t>
            </w:r>
          </w:p>
        </w:tc>
        <w:tc>
          <w:tcPr>
            <w:tcW w:w="5269" w:type="dxa"/>
            <w:shd w:val="clear" w:color="auto" w:fill="auto"/>
          </w:tcPr>
          <w:p w14:paraId="5C1CA9B6" w14:textId="77777777" w:rsidR="00E46A7E" w:rsidRPr="00E46A7E" w:rsidRDefault="00E46A7E" w:rsidP="00F1003E">
            <w:pPr>
              <w:pStyle w:val="tabletext"/>
            </w:pPr>
            <w:r w:rsidRPr="00E46A7E">
              <w:t xml:space="preserve">Many aspects of the new Child Safe Standard 2 are consistent with what </w:t>
            </w:r>
            <w:proofErr w:type="spellStart"/>
            <w:r w:rsidRPr="00E46A7E">
              <w:t>organisations</w:t>
            </w:r>
            <w:proofErr w:type="spellEnd"/>
            <w:r w:rsidRPr="00E46A7E">
              <w:t xml:space="preserve"> are currently required to do under existing Standards 1, 2 and 3.</w:t>
            </w:r>
          </w:p>
          <w:p w14:paraId="56F9D131" w14:textId="1C8A4B91" w:rsidR="00E46A7E" w:rsidRPr="00E46A7E" w:rsidRDefault="00E46A7E" w:rsidP="00F1003E">
            <w:pPr>
              <w:pStyle w:val="tabletext"/>
            </w:pPr>
            <w:r w:rsidRPr="00E46A7E">
              <w:t xml:space="preserve">The new Child Safe Standard 2 has a greater emphasis on information sharing, record keeping and governance arrangements to create a child safe culture at all levels in an </w:t>
            </w:r>
            <w:proofErr w:type="spellStart"/>
            <w:r w:rsidRPr="00E46A7E">
              <w:t>organisation</w:t>
            </w:r>
            <w:proofErr w:type="spellEnd"/>
            <w:r w:rsidRPr="00E46A7E">
              <w:t xml:space="preserve">. The management of risks to children is required to be embedded in </w:t>
            </w:r>
            <w:proofErr w:type="spellStart"/>
            <w:r w:rsidRPr="00E46A7E">
              <w:t>organisational</w:t>
            </w:r>
            <w:proofErr w:type="spellEnd"/>
            <w:r w:rsidRPr="00E46A7E">
              <w:t xml:space="preserve"> leadership, </w:t>
            </w:r>
            <w:proofErr w:type="gramStart"/>
            <w:r w:rsidRPr="00E46A7E">
              <w:t>governance</w:t>
            </w:r>
            <w:proofErr w:type="gramEnd"/>
            <w:r w:rsidRPr="00E46A7E">
              <w:t xml:space="preserve"> and culture.</w:t>
            </w:r>
          </w:p>
        </w:tc>
        <w:tc>
          <w:tcPr>
            <w:tcW w:w="3922" w:type="dxa"/>
            <w:shd w:val="clear" w:color="auto" w:fill="auto"/>
          </w:tcPr>
          <w:p w14:paraId="0AEBC44F" w14:textId="00B84561" w:rsidR="00EE6158" w:rsidRPr="00E46A7E" w:rsidRDefault="00EE6158" w:rsidP="00F1003E">
            <w:pPr>
              <w:pStyle w:val="tabletext"/>
            </w:pPr>
            <w:r w:rsidRPr="00E46A7E">
              <w:t xml:space="preserve">The Commission’s </w:t>
            </w:r>
            <w:hyperlink r:id="rId18"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has some relevant guidance in the sections on current Standards 1, 2 and 3.</w:t>
            </w:r>
          </w:p>
          <w:p w14:paraId="11D6BF4D" w14:textId="77777777" w:rsidR="00EE6158" w:rsidRPr="00E46A7E" w:rsidRDefault="00EE6158" w:rsidP="00F1003E">
            <w:pPr>
              <w:pStyle w:val="tabletext"/>
            </w:pPr>
            <w:r w:rsidRPr="00E46A7E">
              <w:t xml:space="preserve">The New South Wales Office of the Children’s Guardian’s </w:t>
            </w:r>
            <w:hyperlink r:id="rId19" w:history="1">
              <w:r w:rsidRPr="00E46A7E">
                <w:rPr>
                  <w:rStyle w:val="Hyperlink"/>
                </w:rPr>
                <w:t>Codes of Conduct: a guide to developing child safe Codes of Conduct</w:t>
              </w:r>
            </w:hyperlink>
            <w:r w:rsidRPr="00E46A7E">
              <w:t xml:space="preserve"> provides extensive advice on developing a child safe Code of Conduct.</w:t>
            </w:r>
          </w:p>
          <w:p w14:paraId="48DB3A23" w14:textId="0EB64AF9" w:rsidR="00E46A7E" w:rsidRDefault="00EE6158" w:rsidP="00F1003E">
            <w:pPr>
              <w:pStyle w:val="tabletext"/>
            </w:pPr>
            <w:r w:rsidRPr="00E46A7E">
              <w:t>The Australian Human Rights Commission’s e-</w:t>
            </w:r>
            <w:r w:rsidRPr="00EE6158">
              <w:t>learning</w:t>
            </w:r>
            <w:r w:rsidRPr="00E46A7E">
              <w:t xml:space="preserve"> module on National Principle 1 provides useful advice and can be accessed via the </w:t>
            </w:r>
            <w:hyperlink r:id="rId20" w:history="1">
              <w:r w:rsidRPr="00E46A7E">
                <w:rPr>
                  <w:rStyle w:val="Hyperlink"/>
                </w:rPr>
                <w:t xml:space="preserve">Child Safe </w:t>
              </w:r>
              <w:proofErr w:type="spellStart"/>
              <w:r w:rsidRPr="00E46A7E">
                <w:rPr>
                  <w:rStyle w:val="Hyperlink"/>
                </w:rPr>
                <w:t>Organisations</w:t>
              </w:r>
              <w:proofErr w:type="spellEnd"/>
              <w:r w:rsidRPr="00E46A7E">
                <w:rPr>
                  <w:rStyle w:val="Hyperlink"/>
                </w:rPr>
                <w:t xml:space="preserve"> e-learning portal</w:t>
              </w:r>
            </w:hyperlink>
            <w:r w:rsidRPr="00E46A7E">
              <w:t>.</w:t>
            </w:r>
          </w:p>
        </w:tc>
      </w:tr>
      <w:tr w:rsidR="00E46A7E" w:rsidRPr="00C918EF" w14:paraId="1888909C" w14:textId="77777777" w:rsidTr="00D40514">
        <w:trPr>
          <w:cantSplit/>
        </w:trPr>
        <w:tc>
          <w:tcPr>
            <w:tcW w:w="5268" w:type="dxa"/>
            <w:shd w:val="clear" w:color="auto" w:fill="auto"/>
          </w:tcPr>
          <w:p w14:paraId="60F2F267" w14:textId="77777777" w:rsidR="00E46A7E" w:rsidRPr="00E46A7E" w:rsidRDefault="00E46A7E" w:rsidP="00F92EFE">
            <w:pPr>
              <w:pStyle w:val="newstandard"/>
            </w:pPr>
            <w:r w:rsidRPr="00E46A7E">
              <w:lastRenderedPageBreak/>
              <w:t xml:space="preserve">Child Safe Standard 3 – Children and young people are empowered about their rights, participate in decisions affecting them and are taken </w:t>
            </w:r>
            <w:proofErr w:type="gramStart"/>
            <w:r w:rsidRPr="00E46A7E">
              <w:t>seriously</w:t>
            </w:r>
            <w:proofErr w:type="gramEnd"/>
          </w:p>
          <w:p w14:paraId="634A513A" w14:textId="77777777" w:rsidR="00E46A7E" w:rsidRPr="00E46A7E" w:rsidRDefault="00E46A7E" w:rsidP="00F1003E">
            <w:pPr>
              <w:pStyle w:val="tabletext"/>
            </w:pPr>
            <w:r w:rsidRPr="00E46A7E">
              <w:t xml:space="preserve">In complying with Child Safe Standard 3, an </w:t>
            </w:r>
            <w:proofErr w:type="spellStart"/>
            <w:r w:rsidRPr="00E46A7E">
              <w:t>organisation</w:t>
            </w:r>
            <w:proofErr w:type="spellEnd"/>
            <w:r w:rsidRPr="00E46A7E">
              <w:t xml:space="preserve"> must, at a minimum, ensure:</w:t>
            </w:r>
          </w:p>
          <w:p w14:paraId="351B08EB" w14:textId="77777777" w:rsidR="00E46A7E" w:rsidRPr="00E46A7E" w:rsidRDefault="00E46A7E" w:rsidP="00F1003E">
            <w:pPr>
              <w:pStyle w:val="tabletext"/>
            </w:pPr>
            <w:r w:rsidRPr="00E46A7E">
              <w:t xml:space="preserve">3.1 Children and young people are informed about </w:t>
            </w:r>
            <w:proofErr w:type="gramStart"/>
            <w:r w:rsidRPr="00E46A7E">
              <w:t>all of</w:t>
            </w:r>
            <w:proofErr w:type="gramEnd"/>
            <w:r w:rsidRPr="00E46A7E">
              <w:t xml:space="preserve"> their rights, including to safety, information and participation.</w:t>
            </w:r>
          </w:p>
          <w:p w14:paraId="6931F9F5" w14:textId="77777777" w:rsidR="00E46A7E" w:rsidRPr="00E46A7E" w:rsidRDefault="00E46A7E" w:rsidP="00F1003E">
            <w:pPr>
              <w:pStyle w:val="tabletext"/>
            </w:pPr>
            <w:r w:rsidRPr="00E46A7E">
              <w:t xml:space="preserve">3.2 The importance of friendships is </w:t>
            </w:r>
            <w:proofErr w:type="spellStart"/>
            <w:r w:rsidRPr="00E46A7E">
              <w:t>recognised</w:t>
            </w:r>
            <w:proofErr w:type="spellEnd"/>
            <w:r w:rsidRPr="00E46A7E">
              <w:t xml:space="preserve"> and support from peers is encouraged, to help children and young people feel safe and be less isolated.</w:t>
            </w:r>
          </w:p>
          <w:p w14:paraId="3D4F1CFF" w14:textId="77777777" w:rsidR="00E46A7E" w:rsidRPr="00E46A7E" w:rsidRDefault="00E46A7E" w:rsidP="00F1003E">
            <w:pPr>
              <w:pStyle w:val="tabletext"/>
            </w:pPr>
            <w:r w:rsidRPr="00E46A7E">
              <w:t xml:space="preserve">3.3 Where relevant to the setting or context, children and young people are offered access to sexual abuse prevention programs and to relevant related information in an </w:t>
            </w:r>
            <w:proofErr w:type="gramStart"/>
            <w:r w:rsidRPr="00E46A7E">
              <w:t>age appropriate</w:t>
            </w:r>
            <w:proofErr w:type="gramEnd"/>
            <w:r w:rsidRPr="00E46A7E">
              <w:t xml:space="preserve"> way.</w:t>
            </w:r>
          </w:p>
          <w:p w14:paraId="1F18392E" w14:textId="77777777" w:rsidR="00E46A7E" w:rsidRPr="00E46A7E" w:rsidRDefault="00E46A7E" w:rsidP="00F1003E">
            <w:pPr>
              <w:pStyle w:val="tabletext"/>
            </w:pPr>
            <w:r w:rsidRPr="00E46A7E">
              <w:t>3.4 Staff and volunteers are attuned to signs of harm and facilitate child-friendly ways for children and young people to express their views, participate in decision-making and raise their concerns.</w:t>
            </w:r>
          </w:p>
          <w:p w14:paraId="7F566BAE" w14:textId="77777777" w:rsidR="00E46A7E" w:rsidRPr="00E46A7E" w:rsidRDefault="00E46A7E" w:rsidP="00F1003E">
            <w:pPr>
              <w:pStyle w:val="tabletext"/>
            </w:pPr>
            <w:r w:rsidRPr="00E46A7E">
              <w:t xml:space="preserve">3.5 </w:t>
            </w:r>
            <w:proofErr w:type="spellStart"/>
            <w:r w:rsidRPr="00E46A7E">
              <w:t>Organisations</w:t>
            </w:r>
            <w:proofErr w:type="spellEnd"/>
            <w:r w:rsidRPr="00E46A7E">
              <w:t xml:space="preserve"> have strategies in place to develop a culture that facilitates participation and is responsive to the input of children and young people.</w:t>
            </w:r>
          </w:p>
          <w:p w14:paraId="7CCC8D5D" w14:textId="316DE77A" w:rsidR="00E46A7E" w:rsidRPr="0040377A" w:rsidRDefault="00E46A7E" w:rsidP="00F1003E">
            <w:pPr>
              <w:pStyle w:val="tabletext"/>
            </w:pPr>
            <w:r w:rsidRPr="0040377A">
              <w:t xml:space="preserve">3.6 </w:t>
            </w:r>
            <w:proofErr w:type="spellStart"/>
            <w:r w:rsidRPr="0040377A">
              <w:t>Organisations</w:t>
            </w:r>
            <w:proofErr w:type="spellEnd"/>
            <w:r w:rsidRPr="0040377A">
              <w:t xml:space="preserve"> provide opportunities for children and young people to participate and are responsive to their contributions, thereby strengthening confidence and engagement.</w:t>
            </w:r>
          </w:p>
        </w:tc>
        <w:tc>
          <w:tcPr>
            <w:tcW w:w="5269" w:type="dxa"/>
            <w:shd w:val="clear" w:color="auto" w:fill="auto"/>
          </w:tcPr>
          <w:p w14:paraId="6055F122" w14:textId="77777777" w:rsidR="00E46A7E" w:rsidRPr="00E46A7E" w:rsidRDefault="00E46A7E" w:rsidP="00F1003E">
            <w:pPr>
              <w:pStyle w:val="tabletext"/>
            </w:pPr>
            <w:r w:rsidRPr="00E46A7E">
              <w:t xml:space="preserve">The Child Safe Standards have always required </w:t>
            </w:r>
            <w:proofErr w:type="spellStart"/>
            <w:r w:rsidRPr="00E46A7E">
              <w:t>organisations</w:t>
            </w:r>
            <w:proofErr w:type="spellEnd"/>
            <w:r w:rsidRPr="00E46A7E">
              <w:t xml:space="preserve"> to have strategies in place to empower children and young people and promote their participation. These obligations remain.</w:t>
            </w:r>
          </w:p>
          <w:p w14:paraId="5C109FEF" w14:textId="2BA25AE8" w:rsidR="00E46A7E" w:rsidRPr="00E46A7E" w:rsidRDefault="00210DF0" w:rsidP="00F1003E">
            <w:pPr>
              <w:pStyle w:val="tabletext"/>
            </w:pPr>
            <w:r>
              <w:t>Additional</w:t>
            </w:r>
            <w:r w:rsidR="00E46A7E" w:rsidRPr="00E46A7E">
              <w:t xml:space="preserve"> requirements for </w:t>
            </w:r>
            <w:proofErr w:type="spellStart"/>
            <w:r w:rsidR="00E46A7E" w:rsidRPr="00E46A7E">
              <w:t>organisations</w:t>
            </w:r>
            <w:proofErr w:type="spellEnd"/>
            <w:r w:rsidR="00E46A7E" w:rsidRPr="00E46A7E">
              <w:t xml:space="preserve"> under </w:t>
            </w:r>
            <w:r>
              <w:t xml:space="preserve">the new </w:t>
            </w:r>
            <w:r w:rsidR="00E46A7E" w:rsidRPr="00E46A7E">
              <w:t>Child Safe Standard 3 include:</w:t>
            </w:r>
          </w:p>
          <w:p w14:paraId="04D473F6" w14:textId="77777777" w:rsidR="00E46A7E" w:rsidRPr="0040377A" w:rsidRDefault="00E46A7E" w:rsidP="00F1003E">
            <w:pPr>
              <w:pStyle w:val="tablebullet"/>
            </w:pPr>
            <w:r w:rsidRPr="00E46A7E">
              <w:t xml:space="preserve">informing </w:t>
            </w:r>
            <w:r w:rsidRPr="0040377A">
              <w:t>children and young people about their rights</w:t>
            </w:r>
          </w:p>
          <w:p w14:paraId="65715990" w14:textId="0E862DE2" w:rsidR="00E46A7E" w:rsidRPr="0040377A" w:rsidRDefault="00E46A7E" w:rsidP="00F1003E">
            <w:pPr>
              <w:pStyle w:val="tablebullet"/>
            </w:pPr>
            <w:proofErr w:type="spellStart"/>
            <w:r w:rsidRPr="0040377A">
              <w:t>recognising</w:t>
            </w:r>
            <w:proofErr w:type="spellEnd"/>
            <w:r w:rsidRPr="0040377A">
              <w:t xml:space="preserve"> the importance of friendships and encouraging support from peers, to help children and young people feel safe and </w:t>
            </w:r>
            <w:proofErr w:type="gramStart"/>
            <w:r w:rsidR="00210DF0">
              <w:t>connected</w:t>
            </w:r>
            <w:proofErr w:type="gramEnd"/>
          </w:p>
          <w:p w14:paraId="4885E82A" w14:textId="77777777" w:rsidR="00E46A7E" w:rsidRPr="0040377A" w:rsidRDefault="00E46A7E" w:rsidP="00F1003E">
            <w:pPr>
              <w:pStyle w:val="tablebullet"/>
            </w:pPr>
            <w:r w:rsidRPr="0040377A">
              <w:t>offering children and young people sexual abuse prevention programs where relevant</w:t>
            </w:r>
          </w:p>
          <w:p w14:paraId="4E5828D6" w14:textId="26B8E261" w:rsidR="00E46A7E" w:rsidRPr="0040377A" w:rsidRDefault="00E46A7E" w:rsidP="00F1003E">
            <w:pPr>
              <w:pStyle w:val="tablebullet"/>
            </w:pPr>
            <w:r w:rsidRPr="0040377A">
              <w:t>equipping</w:t>
            </w:r>
            <w:r w:rsidRPr="00E46A7E">
              <w:t xml:space="preserve"> staff and volunteers to identify the signs of harm to children.</w:t>
            </w:r>
          </w:p>
        </w:tc>
        <w:tc>
          <w:tcPr>
            <w:tcW w:w="3922" w:type="dxa"/>
            <w:shd w:val="clear" w:color="auto" w:fill="auto"/>
          </w:tcPr>
          <w:p w14:paraId="031AED69" w14:textId="39EB6D04" w:rsidR="0040377A" w:rsidRPr="00E46A7E" w:rsidRDefault="0040377A" w:rsidP="00F1003E">
            <w:pPr>
              <w:pStyle w:val="tabletext"/>
            </w:pPr>
            <w:r w:rsidRPr="00E46A7E">
              <w:t xml:space="preserve">The Commission’s </w:t>
            </w:r>
            <w:hyperlink r:id="rId21" w:anchor="TOC-6" w:history="1">
              <w:r w:rsidRPr="00E46A7E">
                <w:rPr>
                  <w:rStyle w:val="Hyperlink"/>
                </w:rPr>
                <w:t xml:space="preserve">Empowerment and participation: a guide for </w:t>
              </w:r>
              <w:proofErr w:type="spellStart"/>
              <w:r w:rsidRPr="00E46A7E">
                <w:rPr>
                  <w:rStyle w:val="Hyperlink"/>
                </w:rPr>
                <w:t>organisations</w:t>
              </w:r>
              <w:proofErr w:type="spellEnd"/>
              <w:r w:rsidRPr="00E46A7E">
                <w:rPr>
                  <w:rStyle w:val="Hyperlink"/>
                </w:rPr>
                <w:t xml:space="preserve"> working with children and young people</w:t>
              </w:r>
            </w:hyperlink>
            <w:r w:rsidRPr="00E46A7E">
              <w:t xml:space="preserve"> provides practical, accessible guidance for </w:t>
            </w:r>
            <w:proofErr w:type="spellStart"/>
            <w:r w:rsidRPr="00E46A7E">
              <w:t>organisations</w:t>
            </w:r>
            <w:proofErr w:type="spellEnd"/>
            <w:r w:rsidRPr="00E46A7E">
              <w:t xml:space="preserve"> about empowerment and participation and how to put it into practice.</w:t>
            </w:r>
          </w:p>
          <w:p w14:paraId="3B128AF2" w14:textId="77777777" w:rsidR="0040377A" w:rsidRPr="00E46A7E" w:rsidRDefault="0040377A" w:rsidP="00F1003E">
            <w:pPr>
              <w:pStyle w:val="tabletext"/>
            </w:pPr>
            <w:r w:rsidRPr="00E46A7E">
              <w:t xml:space="preserve">Many children’s rights are established under the United Nations Convention on the Rights of the Child. The United Nations has published a </w:t>
            </w:r>
            <w:hyperlink r:id="rId22" w:history="1">
              <w:r w:rsidRPr="00E46A7E">
                <w:rPr>
                  <w:rStyle w:val="Hyperlink"/>
                </w:rPr>
                <w:t>simplified version</w:t>
              </w:r>
            </w:hyperlink>
            <w:r w:rsidRPr="00E46A7E">
              <w:t>.</w:t>
            </w:r>
          </w:p>
          <w:p w14:paraId="5169296D" w14:textId="77777777" w:rsidR="0040377A" w:rsidRPr="00E46A7E" w:rsidRDefault="0040377A" w:rsidP="00F1003E">
            <w:pPr>
              <w:pStyle w:val="tabletext"/>
            </w:pPr>
            <w:r w:rsidRPr="00E46A7E">
              <w:t xml:space="preserve">The Department of Education and Training’s </w:t>
            </w:r>
            <w:hyperlink r:id="rId23" w:history="1">
              <w:r w:rsidRPr="00E46A7E">
                <w:rPr>
                  <w:rStyle w:val="Hyperlink"/>
                </w:rPr>
                <w:t>guidance for schools</w:t>
              </w:r>
            </w:hyperlink>
            <w:r w:rsidRPr="00E46A7E">
              <w:t xml:space="preserve"> has useful information about the signs of different abuse types.</w:t>
            </w:r>
          </w:p>
          <w:p w14:paraId="4A671E54" w14:textId="0F71FE5C" w:rsidR="0040377A" w:rsidRPr="00E46A7E" w:rsidRDefault="0040377A" w:rsidP="00F1003E">
            <w:pPr>
              <w:pStyle w:val="tabletext"/>
            </w:pPr>
            <w:r w:rsidRPr="00E46A7E">
              <w:t xml:space="preserve">The Commission’s </w:t>
            </w:r>
            <w:hyperlink r:id="rId24"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also has some relevant guidance in the section on current Standard 7.</w:t>
            </w:r>
          </w:p>
          <w:p w14:paraId="272383EB" w14:textId="71034D49" w:rsidR="00E46A7E" w:rsidRDefault="0040377A" w:rsidP="00F1003E">
            <w:pPr>
              <w:pStyle w:val="tabletext"/>
            </w:pPr>
            <w:r w:rsidRPr="0040377A">
              <w:t xml:space="preserve">The Australian Human Rights Commission’s e-learning module on National Principle 2 provides useful advice and can be accessed via the </w:t>
            </w:r>
            <w:hyperlink r:id="rId25" w:history="1">
              <w:r w:rsidRPr="0040377A">
                <w:rPr>
                  <w:rStyle w:val="Hyperlink"/>
                </w:rPr>
                <w:t xml:space="preserve">Child Safe </w:t>
              </w:r>
              <w:proofErr w:type="spellStart"/>
              <w:r w:rsidRPr="0040377A">
                <w:rPr>
                  <w:rStyle w:val="Hyperlink"/>
                </w:rPr>
                <w:t>Organisations</w:t>
              </w:r>
              <w:proofErr w:type="spellEnd"/>
              <w:r w:rsidRPr="0040377A">
                <w:rPr>
                  <w:rStyle w:val="Hyperlink"/>
                </w:rPr>
                <w:t xml:space="preserve"> e-learning portal</w:t>
              </w:r>
            </w:hyperlink>
            <w:r w:rsidRPr="0040377A">
              <w:t>.</w:t>
            </w:r>
          </w:p>
        </w:tc>
      </w:tr>
      <w:tr w:rsidR="00E46A7E" w:rsidRPr="00C918EF" w14:paraId="6DC4DD0E" w14:textId="77777777" w:rsidTr="00D40514">
        <w:trPr>
          <w:cantSplit/>
        </w:trPr>
        <w:tc>
          <w:tcPr>
            <w:tcW w:w="5268" w:type="dxa"/>
            <w:shd w:val="clear" w:color="auto" w:fill="auto"/>
          </w:tcPr>
          <w:p w14:paraId="3450BE94" w14:textId="77777777" w:rsidR="00E46A7E" w:rsidRPr="00E46A7E" w:rsidRDefault="00E46A7E" w:rsidP="00F92EFE">
            <w:pPr>
              <w:pStyle w:val="newstandard"/>
            </w:pPr>
            <w:r w:rsidRPr="00E46A7E">
              <w:lastRenderedPageBreak/>
              <w:t xml:space="preserve">Child Safe Standard 4 – Families and communities are informed, and involved in promoting child safety and </w:t>
            </w:r>
            <w:proofErr w:type="gramStart"/>
            <w:r w:rsidRPr="00E46A7E">
              <w:t>wellbeing</w:t>
            </w:r>
            <w:proofErr w:type="gramEnd"/>
          </w:p>
          <w:p w14:paraId="18AC0344" w14:textId="77777777" w:rsidR="00E46A7E" w:rsidRPr="00E46A7E" w:rsidRDefault="00E46A7E" w:rsidP="00F1003E">
            <w:pPr>
              <w:pStyle w:val="tabletext"/>
            </w:pPr>
            <w:r w:rsidRPr="00E46A7E">
              <w:t xml:space="preserve">In complying with Child Safe Standard 4, an </w:t>
            </w:r>
            <w:proofErr w:type="spellStart"/>
            <w:r w:rsidRPr="00E46A7E">
              <w:t>organisation</w:t>
            </w:r>
            <w:proofErr w:type="spellEnd"/>
            <w:r w:rsidRPr="00E46A7E">
              <w:t xml:space="preserve"> must, at a minimum, ensure:</w:t>
            </w:r>
          </w:p>
          <w:p w14:paraId="1A0616D4" w14:textId="77777777" w:rsidR="00E46A7E" w:rsidRPr="00E46A7E" w:rsidRDefault="00E46A7E" w:rsidP="00F1003E">
            <w:pPr>
              <w:pStyle w:val="tabletext"/>
            </w:pPr>
            <w:r w:rsidRPr="00E46A7E">
              <w:t>4.1 Families participate in decisions affecting their child.</w:t>
            </w:r>
          </w:p>
          <w:p w14:paraId="76A695A9" w14:textId="77777777" w:rsidR="00E46A7E" w:rsidRPr="00E46A7E" w:rsidRDefault="00E46A7E" w:rsidP="00F1003E">
            <w:pPr>
              <w:pStyle w:val="tabletext"/>
            </w:pPr>
            <w:r w:rsidRPr="00E46A7E">
              <w:t xml:space="preserve">4.2 The </w:t>
            </w:r>
            <w:proofErr w:type="spellStart"/>
            <w:r w:rsidRPr="00E46A7E">
              <w:t>organisation</w:t>
            </w:r>
            <w:proofErr w:type="spellEnd"/>
            <w:r w:rsidRPr="00E46A7E">
              <w:t xml:space="preserve"> engages and openly communicates with families and the community about its child safe approach and relevant information is accessible.</w:t>
            </w:r>
          </w:p>
          <w:p w14:paraId="6FC85BA5" w14:textId="77777777" w:rsidR="00E46A7E" w:rsidRPr="00E46A7E" w:rsidRDefault="00E46A7E" w:rsidP="00F1003E">
            <w:pPr>
              <w:pStyle w:val="tabletext"/>
            </w:pPr>
            <w:r w:rsidRPr="00E46A7E">
              <w:t xml:space="preserve">4.3 Families and communities have a say in the development and review of the </w:t>
            </w:r>
            <w:proofErr w:type="spellStart"/>
            <w:r w:rsidRPr="00E46A7E">
              <w:t>organisation’s</w:t>
            </w:r>
            <w:proofErr w:type="spellEnd"/>
            <w:r w:rsidRPr="00E46A7E">
              <w:t xml:space="preserve"> policies and practices.</w:t>
            </w:r>
          </w:p>
          <w:p w14:paraId="2D6A5B8D" w14:textId="78C66B10" w:rsidR="00E46A7E" w:rsidRPr="005E6A60" w:rsidRDefault="00E46A7E" w:rsidP="00F1003E">
            <w:pPr>
              <w:pStyle w:val="tabletext"/>
            </w:pPr>
            <w:r w:rsidRPr="00E46A7E">
              <w:t xml:space="preserve">4.4 Families, carers and the community are informed about the </w:t>
            </w:r>
            <w:proofErr w:type="spellStart"/>
            <w:r w:rsidRPr="00E46A7E">
              <w:t>organisation’s</w:t>
            </w:r>
            <w:proofErr w:type="spellEnd"/>
            <w:r w:rsidRPr="00E46A7E">
              <w:t xml:space="preserve"> operations and governance.</w:t>
            </w:r>
          </w:p>
        </w:tc>
        <w:tc>
          <w:tcPr>
            <w:tcW w:w="5269" w:type="dxa"/>
            <w:shd w:val="clear" w:color="auto" w:fill="auto"/>
          </w:tcPr>
          <w:p w14:paraId="21E2103B" w14:textId="77777777" w:rsidR="00E46A7E" w:rsidRPr="00E46A7E" w:rsidRDefault="00E46A7E" w:rsidP="00F1003E">
            <w:pPr>
              <w:pStyle w:val="tabletext"/>
            </w:pPr>
            <w:r w:rsidRPr="00E46A7E">
              <w:t xml:space="preserve">Many </w:t>
            </w:r>
            <w:proofErr w:type="spellStart"/>
            <w:r w:rsidRPr="00E46A7E">
              <w:t>organisations</w:t>
            </w:r>
            <w:proofErr w:type="spellEnd"/>
            <w:r w:rsidRPr="00E46A7E">
              <w:t xml:space="preserve"> already inform and involve families and communities as part of complying with the current Child Safe Standards.</w:t>
            </w:r>
          </w:p>
          <w:p w14:paraId="78956ACA" w14:textId="77777777" w:rsidR="00E46A7E" w:rsidRPr="00E46A7E" w:rsidRDefault="00E46A7E" w:rsidP="00F1003E">
            <w:pPr>
              <w:pStyle w:val="tabletext"/>
            </w:pPr>
            <w:r w:rsidRPr="00E46A7E">
              <w:t xml:space="preserve">The new Child Safe Standard 4 creates specific obligations on </w:t>
            </w:r>
            <w:proofErr w:type="spellStart"/>
            <w:r w:rsidRPr="00E46A7E">
              <w:t>organisations</w:t>
            </w:r>
            <w:proofErr w:type="spellEnd"/>
            <w:r w:rsidRPr="00E46A7E">
              <w:t xml:space="preserve"> to involve families and communities in promoting child safety.</w:t>
            </w:r>
          </w:p>
          <w:p w14:paraId="172ED2E7" w14:textId="77777777" w:rsidR="00E46A7E" w:rsidRPr="00E46A7E" w:rsidRDefault="00E46A7E" w:rsidP="00F1003E">
            <w:pPr>
              <w:pStyle w:val="tabletext"/>
            </w:pPr>
            <w:r w:rsidRPr="00E46A7E">
              <w:t xml:space="preserve">New obligations mean </w:t>
            </w:r>
            <w:proofErr w:type="spellStart"/>
            <w:r w:rsidRPr="00E46A7E">
              <w:t>organisations</w:t>
            </w:r>
            <w:proofErr w:type="spellEnd"/>
            <w:r w:rsidRPr="00E46A7E">
              <w:t xml:space="preserve"> must ensure they:</w:t>
            </w:r>
          </w:p>
          <w:p w14:paraId="7A5DA3C8" w14:textId="77777777" w:rsidR="00E46A7E" w:rsidRPr="00E46A7E" w:rsidRDefault="00E46A7E" w:rsidP="00F1003E">
            <w:pPr>
              <w:pStyle w:val="tablebullet"/>
            </w:pPr>
            <w:r w:rsidRPr="00E46A7E">
              <w:t xml:space="preserve">seek the input of families and communities in decisions impacting children and young </w:t>
            </w:r>
            <w:proofErr w:type="gramStart"/>
            <w:r w:rsidRPr="00E46A7E">
              <w:t>people</w:t>
            </w:r>
            <w:proofErr w:type="gramEnd"/>
          </w:p>
          <w:p w14:paraId="756134E0" w14:textId="77777777" w:rsidR="00E46A7E" w:rsidRPr="00E46A7E" w:rsidRDefault="00E46A7E" w:rsidP="00F1003E">
            <w:pPr>
              <w:pStyle w:val="tablebullet"/>
            </w:pPr>
            <w:r w:rsidRPr="00E46A7E">
              <w:t xml:space="preserve">involve families and communities in the development and review of their child safe policies and </w:t>
            </w:r>
            <w:proofErr w:type="gramStart"/>
            <w:r w:rsidRPr="00E46A7E">
              <w:t>practices</w:t>
            </w:r>
            <w:proofErr w:type="gramEnd"/>
          </w:p>
          <w:p w14:paraId="2D367415" w14:textId="77777777" w:rsidR="00E46A7E" w:rsidRPr="00E46A7E" w:rsidRDefault="00E46A7E" w:rsidP="00F1003E">
            <w:pPr>
              <w:pStyle w:val="tablebullet"/>
            </w:pPr>
            <w:r w:rsidRPr="00E46A7E">
              <w:t xml:space="preserve">communicate effectively with families and communities about how to raise child safety concerns and how the </w:t>
            </w:r>
            <w:proofErr w:type="spellStart"/>
            <w:r w:rsidRPr="00E46A7E">
              <w:t>organisation</w:t>
            </w:r>
            <w:proofErr w:type="spellEnd"/>
            <w:r w:rsidRPr="00E46A7E">
              <w:t xml:space="preserve"> </w:t>
            </w:r>
            <w:proofErr w:type="gramStart"/>
            <w:r w:rsidRPr="00E46A7E">
              <w:t>operates</w:t>
            </w:r>
            <w:proofErr w:type="gramEnd"/>
          </w:p>
          <w:p w14:paraId="64470377" w14:textId="53CFFE45" w:rsidR="00E46A7E" w:rsidRPr="004C56FE" w:rsidRDefault="00E46A7E" w:rsidP="00F1003E">
            <w:pPr>
              <w:pStyle w:val="tablebullet"/>
            </w:pPr>
            <w:proofErr w:type="gramStart"/>
            <w:r w:rsidRPr="00E46A7E">
              <w:t>take into account</w:t>
            </w:r>
            <w:proofErr w:type="gramEnd"/>
            <w:r w:rsidRPr="00E46A7E">
              <w:t xml:space="preserve"> the diversity of families and act to reduce barriers to inclusion.</w:t>
            </w:r>
          </w:p>
        </w:tc>
        <w:tc>
          <w:tcPr>
            <w:tcW w:w="3922" w:type="dxa"/>
            <w:shd w:val="clear" w:color="auto" w:fill="auto"/>
          </w:tcPr>
          <w:p w14:paraId="26696BD0" w14:textId="51D06ED4" w:rsidR="0040377A" w:rsidRPr="00E46A7E" w:rsidRDefault="0040377A" w:rsidP="00F1003E">
            <w:pPr>
              <w:pStyle w:val="tabletext"/>
            </w:pPr>
            <w:r w:rsidRPr="00E46A7E">
              <w:t xml:space="preserve">Involving families and communities is already recommended as good practice in the </w:t>
            </w:r>
            <w:hyperlink r:id="rId26"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w:t>
            </w:r>
          </w:p>
          <w:p w14:paraId="135CE4DE" w14:textId="3559DF15" w:rsidR="00E46A7E" w:rsidRDefault="0040377A" w:rsidP="00F1003E">
            <w:pPr>
              <w:pStyle w:val="tabletext"/>
            </w:pPr>
            <w:r w:rsidRPr="0040377A">
              <w:t xml:space="preserve">The Australian Human Rights Commission’s e-learning module on National Principle 3 provides useful advice and can be accessed via the </w:t>
            </w:r>
            <w:hyperlink r:id="rId27" w:history="1">
              <w:r w:rsidRPr="0040377A">
                <w:rPr>
                  <w:rStyle w:val="Hyperlink"/>
                </w:rPr>
                <w:t xml:space="preserve">Child Safe </w:t>
              </w:r>
              <w:proofErr w:type="spellStart"/>
              <w:r w:rsidRPr="0040377A">
                <w:rPr>
                  <w:rStyle w:val="Hyperlink"/>
                </w:rPr>
                <w:t>Organisations</w:t>
              </w:r>
              <w:proofErr w:type="spellEnd"/>
              <w:r w:rsidRPr="0040377A">
                <w:rPr>
                  <w:rStyle w:val="Hyperlink"/>
                </w:rPr>
                <w:t xml:space="preserve"> e-learning portal</w:t>
              </w:r>
            </w:hyperlink>
            <w:r w:rsidRPr="00E46A7E">
              <w:t>.</w:t>
            </w:r>
          </w:p>
        </w:tc>
      </w:tr>
      <w:tr w:rsidR="0040377A" w:rsidRPr="00C918EF" w14:paraId="09E974A8" w14:textId="77777777" w:rsidTr="00D40514">
        <w:trPr>
          <w:cantSplit/>
        </w:trPr>
        <w:tc>
          <w:tcPr>
            <w:tcW w:w="5268" w:type="dxa"/>
            <w:shd w:val="clear" w:color="auto" w:fill="auto"/>
          </w:tcPr>
          <w:p w14:paraId="1B42EFFB" w14:textId="77777777" w:rsidR="0040377A" w:rsidRPr="00E46A7E" w:rsidRDefault="0040377A" w:rsidP="00F92EFE">
            <w:pPr>
              <w:pStyle w:val="newstandard"/>
            </w:pPr>
            <w:r w:rsidRPr="00E46A7E">
              <w:lastRenderedPageBreak/>
              <w:t xml:space="preserve">Child Safe Standard 5 – Equity is </w:t>
            </w:r>
            <w:proofErr w:type="gramStart"/>
            <w:r w:rsidRPr="00E46A7E">
              <w:t>upheld</w:t>
            </w:r>
            <w:proofErr w:type="gramEnd"/>
            <w:r w:rsidRPr="00E46A7E">
              <w:t xml:space="preserve"> and diverse needs respected in policy and practice</w:t>
            </w:r>
          </w:p>
          <w:p w14:paraId="71FD2FF2" w14:textId="77777777" w:rsidR="0040377A" w:rsidRPr="00E46A7E" w:rsidRDefault="0040377A" w:rsidP="00F1003E">
            <w:pPr>
              <w:pStyle w:val="tabletext"/>
            </w:pPr>
            <w:r w:rsidRPr="00E46A7E">
              <w:t xml:space="preserve">In complying with Child Safe Standard 5, an </w:t>
            </w:r>
            <w:proofErr w:type="spellStart"/>
            <w:r w:rsidRPr="00E46A7E">
              <w:t>organisation</w:t>
            </w:r>
            <w:proofErr w:type="spellEnd"/>
            <w:r w:rsidRPr="00E46A7E">
              <w:t xml:space="preserve"> must, at a minimum, ensure:</w:t>
            </w:r>
          </w:p>
          <w:p w14:paraId="192546DC" w14:textId="77777777" w:rsidR="0040377A" w:rsidRPr="00E46A7E" w:rsidRDefault="0040377A" w:rsidP="00F1003E">
            <w:pPr>
              <w:pStyle w:val="tabletext"/>
            </w:pPr>
            <w:r w:rsidRPr="00E46A7E">
              <w:t xml:space="preserve">5.1 The </w:t>
            </w:r>
            <w:proofErr w:type="spellStart"/>
            <w:r w:rsidRPr="00E46A7E">
              <w:t>organisation</w:t>
            </w:r>
            <w:proofErr w:type="spellEnd"/>
            <w:r w:rsidRPr="00E46A7E">
              <w:t>, including staff and volunteers, understands children and young people’s diverse circumstances, and provides support and responds to those who are vulnerable.</w:t>
            </w:r>
          </w:p>
          <w:p w14:paraId="461C27C9" w14:textId="77777777" w:rsidR="0040377A" w:rsidRPr="00E46A7E" w:rsidRDefault="0040377A" w:rsidP="00F1003E">
            <w:pPr>
              <w:pStyle w:val="tabletext"/>
            </w:pPr>
            <w:r w:rsidRPr="00E46A7E">
              <w:t xml:space="preserve">5.2 Children and young people have access to information, support and complaints processes in ways that are culturally safe, </w:t>
            </w:r>
            <w:proofErr w:type="gramStart"/>
            <w:r w:rsidRPr="00E46A7E">
              <w:t>accessible</w:t>
            </w:r>
            <w:proofErr w:type="gramEnd"/>
            <w:r w:rsidRPr="00E46A7E">
              <w:t xml:space="preserve"> and easy to understand.</w:t>
            </w:r>
          </w:p>
          <w:p w14:paraId="412F16E5" w14:textId="77777777" w:rsidR="0040377A" w:rsidRPr="00E46A7E" w:rsidRDefault="0040377A" w:rsidP="00F1003E">
            <w:pPr>
              <w:pStyle w:val="tabletext"/>
            </w:pPr>
            <w:r w:rsidRPr="00E46A7E">
              <w:t xml:space="preserve">5.3 The </w:t>
            </w:r>
            <w:proofErr w:type="spellStart"/>
            <w:r w:rsidRPr="00E46A7E">
              <w:t>organisation</w:t>
            </w:r>
            <w:proofErr w:type="spellEnd"/>
            <w:r w:rsidRPr="00E46A7E">
              <w:t xml:space="preserve"> pays particular attention to the needs of children and young people with disability, </w:t>
            </w:r>
            <w:proofErr w:type="gramStart"/>
            <w:r w:rsidRPr="00E46A7E">
              <w:t>children</w:t>
            </w:r>
            <w:proofErr w:type="gramEnd"/>
            <w:r w:rsidRPr="00E46A7E">
              <w:t xml:space="preserve"> and young people from culturally and linguistically diverse backgrounds, those who are unable to live at home, and lesbian, gay, bisexual, transgender and intersex children and young people.</w:t>
            </w:r>
          </w:p>
          <w:p w14:paraId="5A1DF637" w14:textId="2CE8DBC2" w:rsidR="0040377A" w:rsidRPr="005E6A60" w:rsidRDefault="0040377A" w:rsidP="00F1003E">
            <w:pPr>
              <w:pStyle w:val="tabletext"/>
            </w:pPr>
            <w:r w:rsidRPr="00E46A7E">
              <w:t xml:space="preserve">5.4 The </w:t>
            </w:r>
            <w:proofErr w:type="spellStart"/>
            <w:r w:rsidRPr="00E46A7E">
              <w:t>organisation</w:t>
            </w:r>
            <w:proofErr w:type="spellEnd"/>
            <w:r w:rsidRPr="00E46A7E">
              <w:t xml:space="preserve"> pays particular attention to the needs of Aboriginal children and young people and provides</w:t>
            </w:r>
            <w:r w:rsidR="003D5B6C">
              <w:t>/promotes</w:t>
            </w:r>
            <w:r w:rsidRPr="00E46A7E">
              <w:t xml:space="preserve"> a culturally safe environment for them.</w:t>
            </w:r>
          </w:p>
        </w:tc>
        <w:tc>
          <w:tcPr>
            <w:tcW w:w="5269" w:type="dxa"/>
            <w:shd w:val="clear" w:color="auto" w:fill="auto"/>
          </w:tcPr>
          <w:p w14:paraId="4DF36242" w14:textId="77777777" w:rsidR="0040377A" w:rsidRPr="00E46A7E" w:rsidRDefault="0040377A" w:rsidP="00F1003E">
            <w:pPr>
              <w:pStyle w:val="tabletext"/>
            </w:pPr>
            <w:r w:rsidRPr="00E46A7E">
              <w:t xml:space="preserve">The Child Safe Standards have always required </w:t>
            </w:r>
            <w:proofErr w:type="spellStart"/>
            <w:r w:rsidRPr="00E46A7E">
              <w:t>organisations</w:t>
            </w:r>
            <w:proofErr w:type="spellEnd"/>
            <w:r w:rsidRPr="00E46A7E">
              <w:t xml:space="preserve"> to </w:t>
            </w:r>
            <w:proofErr w:type="spellStart"/>
            <w:r w:rsidRPr="00E46A7E">
              <w:t>recognise</w:t>
            </w:r>
            <w:proofErr w:type="spellEnd"/>
            <w:r w:rsidRPr="00E46A7E">
              <w:t xml:space="preserve"> and respond to diversity and understand that some children are more vulnerable to abuse than others. To date this has been expressed through three principles relating to the cultural safety of Aboriginal children, culturally and/or linguistically diverse children and the safety of children with disability.</w:t>
            </w:r>
          </w:p>
          <w:p w14:paraId="0D0D6E86" w14:textId="622D4319" w:rsidR="0040377A" w:rsidRPr="00E46A7E" w:rsidRDefault="00C07FA7" w:rsidP="00F1003E">
            <w:pPr>
              <w:pStyle w:val="tabletext"/>
            </w:pPr>
            <w:r>
              <w:t>These obligations continue, but t</w:t>
            </w:r>
            <w:r w:rsidR="0040377A" w:rsidRPr="00E46A7E">
              <w:t xml:space="preserve">he new Child Safe Standard 5 makes some additional obligations explicit, requiring </w:t>
            </w:r>
            <w:proofErr w:type="spellStart"/>
            <w:r w:rsidR="0040377A" w:rsidRPr="00E46A7E">
              <w:t>organisations</w:t>
            </w:r>
            <w:proofErr w:type="spellEnd"/>
            <w:r w:rsidR="0040377A" w:rsidRPr="00E46A7E">
              <w:t xml:space="preserve"> to:</w:t>
            </w:r>
          </w:p>
          <w:p w14:paraId="5755B769" w14:textId="77777777" w:rsidR="0040377A" w:rsidRPr="00E46A7E" w:rsidRDefault="0040377A" w:rsidP="00F1003E">
            <w:pPr>
              <w:pStyle w:val="tablebullet"/>
            </w:pPr>
            <w:r w:rsidRPr="00E46A7E">
              <w:t xml:space="preserve">understand children and young people’s diverse backgrounds, circumstances and </w:t>
            </w:r>
            <w:proofErr w:type="gramStart"/>
            <w:r w:rsidRPr="00E46A7E">
              <w:t>needs</w:t>
            </w:r>
            <w:proofErr w:type="gramEnd"/>
          </w:p>
          <w:p w14:paraId="0E6A21D9" w14:textId="77777777" w:rsidR="0040377A" w:rsidRPr="00E46A7E" w:rsidRDefault="0040377A" w:rsidP="00F1003E">
            <w:pPr>
              <w:pStyle w:val="tablebullet"/>
            </w:pPr>
            <w:r w:rsidRPr="00E46A7E">
              <w:t xml:space="preserve">make any necessary adjustments and provide equal protection to all children and young </w:t>
            </w:r>
            <w:proofErr w:type="gramStart"/>
            <w:r w:rsidRPr="00E46A7E">
              <w:t>people</w:t>
            </w:r>
            <w:proofErr w:type="gramEnd"/>
          </w:p>
          <w:p w14:paraId="18A12820" w14:textId="27B6D78B" w:rsidR="0040377A" w:rsidRPr="00E46A7E" w:rsidRDefault="003D5B6C" w:rsidP="00F1003E">
            <w:pPr>
              <w:pStyle w:val="tablebullet"/>
            </w:pPr>
            <w:r>
              <w:t>consider</w:t>
            </w:r>
            <w:r w:rsidR="0040377A" w:rsidRPr="00E46A7E">
              <w:t xml:space="preserve"> the needs of children and young people who are unable to live at home as well as lesbian, gay, bisexual, transgender and intersex </w:t>
            </w:r>
            <w:proofErr w:type="gramStart"/>
            <w:r w:rsidR="0040377A" w:rsidRPr="00E46A7E">
              <w:t>children</w:t>
            </w:r>
            <w:proofErr w:type="gramEnd"/>
            <w:r w:rsidR="0040377A" w:rsidRPr="00E46A7E">
              <w:t xml:space="preserve"> and young people.</w:t>
            </w:r>
          </w:p>
          <w:p w14:paraId="798D0021" w14:textId="7D74130F" w:rsidR="0040377A" w:rsidRPr="00E46A7E" w:rsidRDefault="0040377A" w:rsidP="00F1003E">
            <w:pPr>
              <w:pStyle w:val="tabletext"/>
            </w:pPr>
            <w:r w:rsidRPr="00E46A7E">
              <w:t xml:space="preserve">Given the new Standard’s focus on understanding children’s diverse circumstances, </w:t>
            </w:r>
            <w:proofErr w:type="spellStart"/>
            <w:r w:rsidRPr="00E46A7E">
              <w:t>organisations</w:t>
            </w:r>
            <w:proofErr w:type="spellEnd"/>
            <w:r w:rsidRPr="00E46A7E">
              <w:t xml:space="preserve"> will also need to give attention to the needs of non-binary and gender diverse children.</w:t>
            </w:r>
          </w:p>
          <w:p w14:paraId="4A7B7F7C" w14:textId="229EDA89" w:rsidR="0040377A" w:rsidRPr="004C56FE" w:rsidRDefault="0040377A" w:rsidP="00F1003E">
            <w:pPr>
              <w:pStyle w:val="tabletext"/>
            </w:pPr>
            <w:r w:rsidRPr="0040377A">
              <w:t xml:space="preserve">This Standard links to new Standard 1, which requires </w:t>
            </w:r>
            <w:proofErr w:type="spellStart"/>
            <w:r w:rsidRPr="0040377A">
              <w:t>organisations</w:t>
            </w:r>
            <w:proofErr w:type="spellEnd"/>
            <w:r w:rsidRPr="0040377A">
              <w:t xml:space="preserve"> to establish a culturally safe environment in which the diverse and unique identities and experiences of Aboriginal children and young people are respected and valued.</w:t>
            </w:r>
          </w:p>
        </w:tc>
        <w:tc>
          <w:tcPr>
            <w:tcW w:w="3922" w:type="dxa"/>
            <w:shd w:val="clear" w:color="auto" w:fill="auto"/>
          </w:tcPr>
          <w:p w14:paraId="58F6E2CA" w14:textId="362DAA41" w:rsidR="0040377A" w:rsidRPr="0040377A" w:rsidRDefault="0040377A" w:rsidP="00F1003E">
            <w:pPr>
              <w:pStyle w:val="tabletext"/>
            </w:pPr>
            <w:r w:rsidRPr="00E46A7E">
              <w:t xml:space="preserve">The Commission’s </w:t>
            </w:r>
            <w:hyperlink r:id="rId28"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provides some useful guidance on supporting the needs of diverse groups of young people, especially Aboriginal children, culturally and/or linguistically diverse children and </w:t>
            </w:r>
            <w:r w:rsidRPr="0040377A">
              <w:t>children with disability.</w:t>
            </w:r>
          </w:p>
          <w:p w14:paraId="7ED69A46" w14:textId="1267451A" w:rsidR="0040377A" w:rsidRDefault="0040377A" w:rsidP="00F1003E">
            <w:pPr>
              <w:pStyle w:val="tabletext"/>
            </w:pPr>
            <w:r w:rsidRPr="0040377A">
              <w:t xml:space="preserve">The Australian Human Rights Commission’s e-learning module on National Principle 4 provides useful advice and can be accessed via the </w:t>
            </w:r>
            <w:hyperlink r:id="rId29" w:history="1">
              <w:r w:rsidRPr="0040377A">
                <w:rPr>
                  <w:rStyle w:val="Hyperlink"/>
                </w:rPr>
                <w:t xml:space="preserve">Child Safe </w:t>
              </w:r>
              <w:proofErr w:type="spellStart"/>
              <w:r w:rsidRPr="0040377A">
                <w:rPr>
                  <w:rStyle w:val="Hyperlink"/>
                </w:rPr>
                <w:t>Organisations</w:t>
              </w:r>
              <w:proofErr w:type="spellEnd"/>
              <w:r w:rsidRPr="0040377A">
                <w:rPr>
                  <w:rStyle w:val="Hyperlink"/>
                </w:rPr>
                <w:t xml:space="preserve"> e-learning portal</w:t>
              </w:r>
            </w:hyperlink>
            <w:r w:rsidRPr="0040377A">
              <w:t>.</w:t>
            </w:r>
          </w:p>
        </w:tc>
      </w:tr>
      <w:tr w:rsidR="0040377A" w:rsidRPr="00C918EF" w14:paraId="11CD1601" w14:textId="77777777" w:rsidTr="00D40514">
        <w:trPr>
          <w:cantSplit/>
        </w:trPr>
        <w:tc>
          <w:tcPr>
            <w:tcW w:w="5268" w:type="dxa"/>
            <w:shd w:val="clear" w:color="auto" w:fill="auto"/>
          </w:tcPr>
          <w:p w14:paraId="3F4E00FA" w14:textId="77777777" w:rsidR="0040377A" w:rsidRPr="00E46A7E" w:rsidRDefault="0040377A" w:rsidP="00F92EFE">
            <w:pPr>
              <w:pStyle w:val="newstandard"/>
            </w:pPr>
            <w:r w:rsidRPr="00E46A7E">
              <w:lastRenderedPageBreak/>
              <w:t xml:space="preserve">Child Safe Standard 6 – People working with children and young people are suitable and supported to reflect child safety and wellbeing values in </w:t>
            </w:r>
            <w:proofErr w:type="gramStart"/>
            <w:r w:rsidRPr="00E46A7E">
              <w:t>practice</w:t>
            </w:r>
            <w:proofErr w:type="gramEnd"/>
          </w:p>
          <w:p w14:paraId="2E885695" w14:textId="77777777" w:rsidR="0040377A" w:rsidRPr="00E46A7E" w:rsidRDefault="0040377A" w:rsidP="00F1003E">
            <w:pPr>
              <w:pStyle w:val="tabletext"/>
            </w:pPr>
            <w:r w:rsidRPr="00E46A7E">
              <w:t xml:space="preserve">In complying with Child Safe Standard 6, an </w:t>
            </w:r>
            <w:proofErr w:type="spellStart"/>
            <w:r w:rsidRPr="00E46A7E">
              <w:t>organisation</w:t>
            </w:r>
            <w:proofErr w:type="spellEnd"/>
            <w:r w:rsidRPr="00E46A7E">
              <w:t xml:space="preserve"> must, at a minimum, ensure:</w:t>
            </w:r>
          </w:p>
          <w:p w14:paraId="3F6E61DA" w14:textId="77777777" w:rsidR="0040377A" w:rsidRPr="00E46A7E" w:rsidRDefault="0040377A" w:rsidP="00F1003E">
            <w:pPr>
              <w:pStyle w:val="tabletext"/>
            </w:pPr>
            <w:r w:rsidRPr="00E46A7E">
              <w:t>6.1 Recruitment, including advertising, referee checks and staff and volunteer pre</w:t>
            </w:r>
            <w:r w:rsidRPr="00E46A7E">
              <w:noBreakHyphen/>
              <w:t xml:space="preserve">employment screening, </w:t>
            </w:r>
            <w:proofErr w:type="spellStart"/>
            <w:r w:rsidRPr="00E46A7E">
              <w:t>emphasise</w:t>
            </w:r>
            <w:proofErr w:type="spellEnd"/>
            <w:r w:rsidRPr="00E46A7E">
              <w:t xml:space="preserve"> child safety and wellbeing.</w:t>
            </w:r>
          </w:p>
          <w:p w14:paraId="08ACCC3A" w14:textId="77777777" w:rsidR="0040377A" w:rsidRPr="00E46A7E" w:rsidRDefault="0040377A" w:rsidP="00F1003E">
            <w:pPr>
              <w:pStyle w:val="tabletext"/>
            </w:pPr>
            <w:r w:rsidRPr="00E46A7E">
              <w:t>6.2 Relevant staff and volunteers have current working with children checks or equivalent background checks.</w:t>
            </w:r>
          </w:p>
          <w:p w14:paraId="6823935A" w14:textId="77777777" w:rsidR="0040377A" w:rsidRPr="00E46A7E" w:rsidRDefault="0040377A" w:rsidP="00F1003E">
            <w:pPr>
              <w:pStyle w:val="tabletext"/>
            </w:pPr>
            <w:r w:rsidRPr="00E46A7E">
              <w:t>6.3 All staff and volunteers receive an appropriate induction and are aware of their responsibilities to children and young people, including record keeping, information sharing and reporting obligations.</w:t>
            </w:r>
          </w:p>
          <w:p w14:paraId="5BC39E15" w14:textId="37D8CC12" w:rsidR="0040377A" w:rsidRPr="0040377A" w:rsidRDefault="0040377A" w:rsidP="00F1003E">
            <w:pPr>
              <w:pStyle w:val="tabletext"/>
            </w:pPr>
            <w:r w:rsidRPr="0040377A">
              <w:t>6.4 Ongoing supervision and people management is focused on child safety and wellbeing.</w:t>
            </w:r>
          </w:p>
        </w:tc>
        <w:tc>
          <w:tcPr>
            <w:tcW w:w="5269" w:type="dxa"/>
            <w:shd w:val="clear" w:color="auto" w:fill="auto"/>
          </w:tcPr>
          <w:p w14:paraId="1319A95B" w14:textId="2C77B974" w:rsidR="0040377A" w:rsidRPr="00E46A7E" w:rsidRDefault="0040377A" w:rsidP="00F1003E">
            <w:pPr>
              <w:pStyle w:val="tabletext"/>
            </w:pPr>
            <w:r w:rsidRPr="00E46A7E">
              <w:t xml:space="preserve">The current Child Safe Standards already require </w:t>
            </w:r>
            <w:proofErr w:type="spellStart"/>
            <w:r w:rsidRPr="00E46A7E">
              <w:t>organisations</w:t>
            </w:r>
            <w:proofErr w:type="spellEnd"/>
            <w:r w:rsidRPr="00E46A7E">
              <w:t xml:space="preserve"> to have </w:t>
            </w:r>
            <w:r w:rsidR="003D5B6C">
              <w:t xml:space="preserve">child safety </w:t>
            </w:r>
            <w:r w:rsidRPr="00E46A7E">
              <w:t xml:space="preserve">policies and procedures for recruitment and selection processes, screening, supervision, training, development and performance monitoring of staff and volunteers. They are also required to make staff and volunteers aware of the </w:t>
            </w:r>
            <w:proofErr w:type="spellStart"/>
            <w:r w:rsidRPr="00E46A7E">
              <w:t>organisation’s</w:t>
            </w:r>
            <w:proofErr w:type="spellEnd"/>
            <w:r w:rsidRPr="00E46A7E">
              <w:t xml:space="preserve"> reporting procedures for child safety issues.</w:t>
            </w:r>
          </w:p>
          <w:p w14:paraId="5A82C13A" w14:textId="77777777" w:rsidR="0040377A" w:rsidRPr="00E46A7E" w:rsidRDefault="0040377A" w:rsidP="00F1003E">
            <w:pPr>
              <w:pStyle w:val="tabletext"/>
            </w:pPr>
            <w:r w:rsidRPr="00E46A7E">
              <w:t xml:space="preserve">Under the new Child Safe Standard 6, </w:t>
            </w:r>
            <w:proofErr w:type="spellStart"/>
            <w:r w:rsidRPr="00E46A7E">
              <w:t>organisations</w:t>
            </w:r>
            <w:proofErr w:type="spellEnd"/>
            <w:r w:rsidRPr="00E46A7E">
              <w:t xml:space="preserve"> will have new obligations to inform staff and volunteers about:</w:t>
            </w:r>
          </w:p>
          <w:p w14:paraId="653BBE9C" w14:textId="77777777" w:rsidR="0040377A" w:rsidRPr="0040377A" w:rsidRDefault="0040377A" w:rsidP="00F1003E">
            <w:pPr>
              <w:pStyle w:val="tablebullet"/>
            </w:pPr>
            <w:r w:rsidRPr="00E46A7E">
              <w:t xml:space="preserve">the </w:t>
            </w:r>
            <w:proofErr w:type="spellStart"/>
            <w:r w:rsidRPr="0040377A">
              <w:t>organisation’s</w:t>
            </w:r>
            <w:proofErr w:type="spellEnd"/>
            <w:r w:rsidRPr="0040377A">
              <w:t xml:space="preserve"> record keeping processes in relation to child safety and </w:t>
            </w:r>
            <w:proofErr w:type="gramStart"/>
            <w:r w:rsidRPr="0040377A">
              <w:t>wellbeing</w:t>
            </w:r>
            <w:proofErr w:type="gramEnd"/>
          </w:p>
          <w:p w14:paraId="7A947773" w14:textId="364E7895" w:rsidR="0040377A" w:rsidRPr="004C56FE" w:rsidRDefault="0040377A" w:rsidP="00F1003E">
            <w:pPr>
              <w:pStyle w:val="tablebullet"/>
            </w:pPr>
            <w:r w:rsidRPr="0040377A">
              <w:t>informatio</w:t>
            </w:r>
            <w:r w:rsidRPr="00E46A7E">
              <w:t>n sharing and reporting obligations.</w:t>
            </w:r>
          </w:p>
        </w:tc>
        <w:tc>
          <w:tcPr>
            <w:tcW w:w="3922" w:type="dxa"/>
            <w:shd w:val="clear" w:color="auto" w:fill="auto"/>
          </w:tcPr>
          <w:p w14:paraId="7A3F51D1" w14:textId="1F780FC3" w:rsidR="0040377A" w:rsidRPr="00E46A7E" w:rsidRDefault="0040377A" w:rsidP="00F1003E">
            <w:pPr>
              <w:pStyle w:val="tabletext"/>
            </w:pPr>
            <w:r w:rsidRPr="00E46A7E">
              <w:t xml:space="preserve">The Commission’s </w:t>
            </w:r>
            <w:hyperlink r:id="rId30"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has extensive guidance on recruitment and selection processes, screening, supervision, training, development and performance monitoring of staff and volunteers that support child safety.</w:t>
            </w:r>
          </w:p>
          <w:p w14:paraId="2CB75F3B" w14:textId="6A32B4C9" w:rsidR="0040377A" w:rsidRDefault="0040377A" w:rsidP="00F1003E">
            <w:pPr>
              <w:pStyle w:val="tabletext"/>
            </w:pPr>
            <w:r w:rsidRPr="00E46A7E">
              <w:t xml:space="preserve">The Australian Human Rights Commission’s e-learning module on National Principle 5 provides useful advice and can be accessed via the </w:t>
            </w:r>
            <w:hyperlink r:id="rId31" w:history="1">
              <w:r w:rsidRPr="00E46A7E">
                <w:rPr>
                  <w:rStyle w:val="Hyperlink"/>
                </w:rPr>
                <w:t xml:space="preserve">Child Safe </w:t>
              </w:r>
              <w:proofErr w:type="spellStart"/>
              <w:r w:rsidRPr="00E46A7E">
                <w:rPr>
                  <w:rStyle w:val="Hyperlink"/>
                </w:rPr>
                <w:t>Organisations</w:t>
              </w:r>
              <w:proofErr w:type="spellEnd"/>
              <w:r w:rsidRPr="00E46A7E">
                <w:rPr>
                  <w:rStyle w:val="Hyperlink"/>
                </w:rPr>
                <w:t xml:space="preserve"> e-learning portal</w:t>
              </w:r>
            </w:hyperlink>
            <w:r w:rsidRPr="00E46A7E">
              <w:t>.</w:t>
            </w:r>
          </w:p>
        </w:tc>
      </w:tr>
      <w:tr w:rsidR="0040377A" w:rsidRPr="00C918EF" w14:paraId="3C6CDEE9" w14:textId="77777777" w:rsidTr="00D40514">
        <w:trPr>
          <w:cantSplit/>
        </w:trPr>
        <w:tc>
          <w:tcPr>
            <w:tcW w:w="5268" w:type="dxa"/>
            <w:shd w:val="clear" w:color="auto" w:fill="auto"/>
          </w:tcPr>
          <w:p w14:paraId="43E65C92" w14:textId="77777777" w:rsidR="0040377A" w:rsidRPr="00E46A7E" w:rsidRDefault="0040377A" w:rsidP="00F92EFE">
            <w:pPr>
              <w:pStyle w:val="newstandard"/>
            </w:pPr>
            <w:r w:rsidRPr="00E46A7E">
              <w:lastRenderedPageBreak/>
              <w:t xml:space="preserve">Child Safe Standard 7 – Processes for complaints and concerns are child </w:t>
            </w:r>
            <w:proofErr w:type="gramStart"/>
            <w:r w:rsidRPr="00E46A7E">
              <w:t>focused</w:t>
            </w:r>
            <w:proofErr w:type="gramEnd"/>
          </w:p>
          <w:p w14:paraId="777A3004" w14:textId="77777777" w:rsidR="0040377A" w:rsidRPr="00E46A7E" w:rsidRDefault="0040377A" w:rsidP="00F1003E">
            <w:pPr>
              <w:pStyle w:val="tabletext"/>
            </w:pPr>
            <w:r w:rsidRPr="00E46A7E">
              <w:t xml:space="preserve">In complying with Child Safe Standard 7, an </w:t>
            </w:r>
            <w:proofErr w:type="spellStart"/>
            <w:r w:rsidRPr="00E46A7E">
              <w:t>organisation</w:t>
            </w:r>
            <w:proofErr w:type="spellEnd"/>
            <w:r w:rsidRPr="00E46A7E">
              <w:t xml:space="preserve"> must, at a minimum, ensure:</w:t>
            </w:r>
          </w:p>
          <w:p w14:paraId="259107A2" w14:textId="77777777" w:rsidR="0040377A" w:rsidRPr="00E46A7E" w:rsidRDefault="0040377A" w:rsidP="00F1003E">
            <w:pPr>
              <w:pStyle w:val="tabletext"/>
            </w:pPr>
            <w:r w:rsidRPr="00E46A7E">
              <w:t xml:space="preserve">7.1 The </w:t>
            </w:r>
            <w:proofErr w:type="spellStart"/>
            <w:r w:rsidRPr="00E46A7E">
              <w:t>organisation</w:t>
            </w:r>
            <w:proofErr w:type="spellEnd"/>
            <w:r w:rsidRPr="00E46A7E">
              <w:t xml:space="preserve"> has an accessible, child focused complaint handling policy which clearly outlines the roles and responsibilities of leadership, </w:t>
            </w:r>
            <w:proofErr w:type="gramStart"/>
            <w:r w:rsidRPr="00E46A7E">
              <w:t>staff</w:t>
            </w:r>
            <w:proofErr w:type="gramEnd"/>
            <w:r w:rsidRPr="00E46A7E">
              <w:t xml:space="preserve"> and volunteers, approaches to dealing with different types of complaints, breaches of relevant policies or the Code of Conduct and obligations to act and report.</w:t>
            </w:r>
          </w:p>
          <w:p w14:paraId="47DEA732" w14:textId="77777777" w:rsidR="0040377A" w:rsidRPr="00E46A7E" w:rsidRDefault="0040377A" w:rsidP="00F1003E">
            <w:pPr>
              <w:pStyle w:val="tabletext"/>
            </w:pPr>
            <w:r w:rsidRPr="00E46A7E">
              <w:t xml:space="preserve">7.2 Effective complaint handling processes are understood by children and young people, families, </w:t>
            </w:r>
            <w:proofErr w:type="gramStart"/>
            <w:r w:rsidRPr="00E46A7E">
              <w:t>staff</w:t>
            </w:r>
            <w:proofErr w:type="gramEnd"/>
            <w:r w:rsidRPr="00E46A7E">
              <w:t xml:space="preserve"> and volunteers, and are culturally safe.</w:t>
            </w:r>
          </w:p>
          <w:p w14:paraId="43C0FEBB" w14:textId="77777777" w:rsidR="0040377A" w:rsidRPr="00E46A7E" w:rsidRDefault="0040377A" w:rsidP="00F1003E">
            <w:pPr>
              <w:pStyle w:val="tabletext"/>
            </w:pPr>
            <w:r w:rsidRPr="00E46A7E">
              <w:t xml:space="preserve">7.3 Complaints are taken </w:t>
            </w:r>
            <w:proofErr w:type="gramStart"/>
            <w:r w:rsidRPr="00E46A7E">
              <w:t>seriously, and</w:t>
            </w:r>
            <w:proofErr w:type="gramEnd"/>
            <w:r w:rsidRPr="00E46A7E">
              <w:t xml:space="preserve"> responded to promptly and thoroughly.</w:t>
            </w:r>
          </w:p>
          <w:p w14:paraId="5DF93668" w14:textId="77777777" w:rsidR="0040377A" w:rsidRPr="00E46A7E" w:rsidRDefault="0040377A" w:rsidP="00F1003E">
            <w:pPr>
              <w:pStyle w:val="tabletext"/>
            </w:pPr>
            <w:r w:rsidRPr="00E46A7E">
              <w:t xml:space="preserve">7.4 The </w:t>
            </w:r>
            <w:proofErr w:type="spellStart"/>
            <w:r w:rsidRPr="00E46A7E">
              <w:t>organisation</w:t>
            </w:r>
            <w:proofErr w:type="spellEnd"/>
            <w:r w:rsidRPr="00E46A7E">
              <w:t xml:space="preserve"> has policies and procedures in place that address reporting of complaints and concerns to relevant authorities, </w:t>
            </w:r>
            <w:proofErr w:type="gramStart"/>
            <w:r w:rsidRPr="00E46A7E">
              <w:t>whether or not</w:t>
            </w:r>
            <w:proofErr w:type="gramEnd"/>
            <w:r w:rsidRPr="00E46A7E">
              <w:t xml:space="preserve"> the law requires reporting, and co-operates with law enforcement.</w:t>
            </w:r>
          </w:p>
          <w:p w14:paraId="065DF5A1" w14:textId="43D115A4" w:rsidR="0040377A" w:rsidRPr="00E46A7E" w:rsidRDefault="0040377A" w:rsidP="00F1003E">
            <w:pPr>
              <w:pStyle w:val="tabletext"/>
            </w:pPr>
            <w:r w:rsidRPr="00E46A7E">
              <w:t>7.5 Reporting, privacy and employment law obligations are met.</w:t>
            </w:r>
          </w:p>
        </w:tc>
        <w:tc>
          <w:tcPr>
            <w:tcW w:w="5269" w:type="dxa"/>
            <w:shd w:val="clear" w:color="auto" w:fill="auto"/>
          </w:tcPr>
          <w:p w14:paraId="3D203710" w14:textId="77777777" w:rsidR="0040377A" w:rsidRPr="00E46A7E" w:rsidRDefault="0040377A" w:rsidP="00F1003E">
            <w:pPr>
              <w:pStyle w:val="tabletext"/>
            </w:pPr>
            <w:r w:rsidRPr="00E46A7E">
              <w:t xml:space="preserve">The current Child Safe Standards require </w:t>
            </w:r>
            <w:proofErr w:type="spellStart"/>
            <w:r w:rsidRPr="00E46A7E">
              <w:t>organisations</w:t>
            </w:r>
            <w:proofErr w:type="spellEnd"/>
            <w:r w:rsidRPr="00E46A7E">
              <w:t xml:space="preserve"> to have effective processes that support children and young people to raise complaints and ensure that the </w:t>
            </w:r>
            <w:proofErr w:type="spellStart"/>
            <w:r w:rsidRPr="00E46A7E">
              <w:t>organisation</w:t>
            </w:r>
            <w:proofErr w:type="spellEnd"/>
            <w:r w:rsidRPr="00E46A7E">
              <w:t xml:space="preserve"> can appropriately respond </w:t>
            </w:r>
            <w:proofErr w:type="gramStart"/>
            <w:r w:rsidRPr="00E46A7E">
              <w:t>to</w:t>
            </w:r>
            <w:proofErr w:type="gramEnd"/>
            <w:r w:rsidRPr="00E46A7E">
              <w:t xml:space="preserve"> and report suspected child abuse.</w:t>
            </w:r>
          </w:p>
          <w:p w14:paraId="17ED357C" w14:textId="77777777" w:rsidR="0040377A" w:rsidRPr="00E46A7E" w:rsidRDefault="0040377A" w:rsidP="00F1003E">
            <w:pPr>
              <w:pStyle w:val="tabletext"/>
            </w:pPr>
            <w:r w:rsidRPr="00E46A7E">
              <w:t xml:space="preserve">The new Child Safe Standard 7 </w:t>
            </w:r>
            <w:proofErr w:type="spellStart"/>
            <w:r w:rsidRPr="00E46A7E">
              <w:t>emphasises</w:t>
            </w:r>
            <w:proofErr w:type="spellEnd"/>
            <w:r w:rsidRPr="00E46A7E">
              <w:t xml:space="preserve"> the importance of complaints processes being child focused and understood by children and young people and their families, in addition to staff and volunteers.</w:t>
            </w:r>
          </w:p>
          <w:p w14:paraId="02299344" w14:textId="77777777" w:rsidR="0040377A" w:rsidRPr="00E46A7E" w:rsidRDefault="0040377A" w:rsidP="00F1003E">
            <w:pPr>
              <w:pStyle w:val="tabletext"/>
            </w:pPr>
            <w:r w:rsidRPr="00E46A7E">
              <w:t xml:space="preserve">The new Child Safe Standard 7 also makes explicit the obligations for </w:t>
            </w:r>
            <w:proofErr w:type="spellStart"/>
            <w:r w:rsidRPr="00E46A7E">
              <w:t>organisations</w:t>
            </w:r>
            <w:proofErr w:type="spellEnd"/>
            <w:r w:rsidRPr="00E46A7E">
              <w:t xml:space="preserve"> to:</w:t>
            </w:r>
          </w:p>
          <w:p w14:paraId="10035A8B" w14:textId="77777777" w:rsidR="0040377A" w:rsidRPr="00E46A7E" w:rsidRDefault="0040377A" w:rsidP="00F1003E">
            <w:pPr>
              <w:pStyle w:val="tablebullet"/>
            </w:pPr>
            <w:r w:rsidRPr="00E46A7E">
              <w:t xml:space="preserve">take complaints seriously, and respond to them promptly and </w:t>
            </w:r>
            <w:proofErr w:type="gramStart"/>
            <w:r w:rsidRPr="00E46A7E">
              <w:t>thoroughly</w:t>
            </w:r>
            <w:proofErr w:type="gramEnd"/>
          </w:p>
          <w:p w14:paraId="6BB53ADF" w14:textId="022CBC9A" w:rsidR="0040377A" w:rsidRPr="00E46A7E" w:rsidRDefault="0040377A" w:rsidP="00F1003E">
            <w:pPr>
              <w:pStyle w:val="tablebullet"/>
            </w:pPr>
            <w:r w:rsidRPr="00E46A7E">
              <w:t>co</w:t>
            </w:r>
            <w:r w:rsidR="00D40514">
              <w:t>-</w:t>
            </w:r>
            <w:r w:rsidRPr="00E46A7E">
              <w:t xml:space="preserve">operate with law </w:t>
            </w:r>
            <w:proofErr w:type="gramStart"/>
            <w:r w:rsidRPr="00E46A7E">
              <w:t>enforcement</w:t>
            </w:r>
            <w:proofErr w:type="gramEnd"/>
          </w:p>
          <w:p w14:paraId="5DA4E765" w14:textId="744268D8" w:rsidR="0040377A" w:rsidRPr="00E46A7E" w:rsidRDefault="0040377A" w:rsidP="00F1003E">
            <w:pPr>
              <w:pStyle w:val="tablebullet"/>
            </w:pPr>
            <w:r w:rsidRPr="00E46A7E">
              <w:t xml:space="preserve">meet reporting, </w:t>
            </w:r>
            <w:proofErr w:type="gramStart"/>
            <w:r w:rsidRPr="00E46A7E">
              <w:t>privacy</w:t>
            </w:r>
            <w:proofErr w:type="gramEnd"/>
            <w:r w:rsidRPr="00E46A7E">
              <w:t xml:space="preserve"> and employment law obligations.</w:t>
            </w:r>
          </w:p>
        </w:tc>
        <w:tc>
          <w:tcPr>
            <w:tcW w:w="3922" w:type="dxa"/>
            <w:shd w:val="clear" w:color="auto" w:fill="auto"/>
          </w:tcPr>
          <w:p w14:paraId="5ED28644" w14:textId="1A2E3451" w:rsidR="0040377A" w:rsidRPr="00E46A7E" w:rsidRDefault="0040377A" w:rsidP="00F1003E">
            <w:pPr>
              <w:pStyle w:val="tabletext"/>
            </w:pPr>
            <w:r w:rsidRPr="00E46A7E">
              <w:t xml:space="preserve">The Commission’s </w:t>
            </w:r>
            <w:hyperlink r:id="rId32"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provides relevant advice on reporting policies and procedures. The Commission’s website contains guidance on the </w:t>
            </w:r>
            <w:hyperlink r:id="rId33" w:history="1">
              <w:r w:rsidRPr="00E46A7E">
                <w:rPr>
                  <w:rStyle w:val="Hyperlink"/>
                </w:rPr>
                <w:t>Reportable Conduct Scheme</w:t>
              </w:r>
            </w:hyperlink>
            <w:r w:rsidRPr="00E46A7E">
              <w:t xml:space="preserve"> for </w:t>
            </w:r>
            <w:proofErr w:type="spellStart"/>
            <w:r w:rsidRPr="00E46A7E">
              <w:t>organisations</w:t>
            </w:r>
            <w:proofErr w:type="spellEnd"/>
            <w:r w:rsidRPr="00E46A7E">
              <w:t xml:space="preserve"> that are subject to this scheme.</w:t>
            </w:r>
          </w:p>
          <w:p w14:paraId="4D75C056" w14:textId="77777777" w:rsidR="0040377A" w:rsidRPr="00E46A7E" w:rsidRDefault="0040377A" w:rsidP="00F1003E">
            <w:pPr>
              <w:pStyle w:val="tabletext"/>
            </w:pPr>
            <w:r w:rsidRPr="00E46A7E">
              <w:t xml:space="preserve">The National Office for Child Safety has published resources on creating child-focused and accessible </w:t>
            </w:r>
            <w:hyperlink r:id="rId34" w:history="1">
              <w:r w:rsidRPr="00E46A7E">
                <w:rPr>
                  <w:rStyle w:val="Hyperlink"/>
                </w:rPr>
                <w:t>complaints processes</w:t>
              </w:r>
            </w:hyperlink>
            <w:r w:rsidRPr="00E46A7E">
              <w:t>.</w:t>
            </w:r>
          </w:p>
          <w:p w14:paraId="1A4DF997" w14:textId="396070B8" w:rsidR="0040377A" w:rsidRDefault="0040377A" w:rsidP="00F1003E">
            <w:pPr>
              <w:pStyle w:val="tabletext"/>
            </w:pPr>
            <w:r w:rsidRPr="00E46A7E">
              <w:t xml:space="preserve">The Australian Human Rights Commission’s e-learning module on National Principle 6 provides useful advice and can be accessed via the </w:t>
            </w:r>
            <w:hyperlink r:id="rId35" w:history="1">
              <w:r w:rsidRPr="00E46A7E">
                <w:rPr>
                  <w:rStyle w:val="Hyperlink"/>
                </w:rPr>
                <w:t xml:space="preserve">Child Safe </w:t>
              </w:r>
              <w:proofErr w:type="spellStart"/>
              <w:r w:rsidRPr="00E46A7E">
                <w:rPr>
                  <w:rStyle w:val="Hyperlink"/>
                </w:rPr>
                <w:t>Organisations</w:t>
              </w:r>
              <w:proofErr w:type="spellEnd"/>
              <w:r w:rsidRPr="00E46A7E">
                <w:rPr>
                  <w:rStyle w:val="Hyperlink"/>
                </w:rPr>
                <w:t xml:space="preserve"> e-learning portal</w:t>
              </w:r>
            </w:hyperlink>
            <w:r w:rsidRPr="00E46A7E">
              <w:t>.</w:t>
            </w:r>
          </w:p>
        </w:tc>
      </w:tr>
      <w:tr w:rsidR="0040377A" w:rsidRPr="00C918EF" w14:paraId="40B009FD" w14:textId="77777777" w:rsidTr="00D40514">
        <w:trPr>
          <w:cantSplit/>
        </w:trPr>
        <w:tc>
          <w:tcPr>
            <w:tcW w:w="5268" w:type="dxa"/>
            <w:shd w:val="clear" w:color="auto" w:fill="auto"/>
          </w:tcPr>
          <w:p w14:paraId="699BFAFA" w14:textId="77777777" w:rsidR="0040377A" w:rsidRPr="00E46A7E" w:rsidRDefault="0040377A" w:rsidP="00F92EFE">
            <w:pPr>
              <w:pStyle w:val="newstandard"/>
            </w:pPr>
            <w:r w:rsidRPr="00E46A7E">
              <w:lastRenderedPageBreak/>
              <w:t xml:space="preserve">Child Safe Standard 8 – Staff and volunteers are equipped with the knowledge, skills and awareness to keep children and young people safe through ongoing education and </w:t>
            </w:r>
            <w:proofErr w:type="gramStart"/>
            <w:r w:rsidRPr="00E46A7E">
              <w:t>training</w:t>
            </w:r>
            <w:proofErr w:type="gramEnd"/>
          </w:p>
          <w:p w14:paraId="1FF82AAE" w14:textId="77777777" w:rsidR="0040377A" w:rsidRPr="00E46A7E" w:rsidRDefault="0040377A" w:rsidP="00F1003E">
            <w:pPr>
              <w:pStyle w:val="tabletext"/>
            </w:pPr>
            <w:r w:rsidRPr="00E46A7E">
              <w:t xml:space="preserve">In complying with Child Safe Standard 8, an </w:t>
            </w:r>
            <w:proofErr w:type="spellStart"/>
            <w:r w:rsidRPr="00E46A7E">
              <w:t>organisation</w:t>
            </w:r>
            <w:proofErr w:type="spellEnd"/>
            <w:r w:rsidRPr="00E46A7E">
              <w:t xml:space="preserve"> must, at a minimum, ensure:</w:t>
            </w:r>
          </w:p>
          <w:p w14:paraId="0E8A113B" w14:textId="77777777" w:rsidR="0040377A" w:rsidRPr="00E46A7E" w:rsidRDefault="0040377A" w:rsidP="00F1003E">
            <w:pPr>
              <w:pStyle w:val="tabletext"/>
            </w:pPr>
            <w:r w:rsidRPr="00E46A7E">
              <w:t xml:space="preserve">8.1 Staff and volunteers are trained and supported to effectively implement the </w:t>
            </w:r>
            <w:proofErr w:type="spellStart"/>
            <w:r w:rsidRPr="00E46A7E">
              <w:t>organisation’s</w:t>
            </w:r>
            <w:proofErr w:type="spellEnd"/>
            <w:r w:rsidRPr="00E46A7E">
              <w:t xml:space="preserve"> child safety and wellbeing policy.</w:t>
            </w:r>
          </w:p>
          <w:p w14:paraId="61C3CADD" w14:textId="77777777" w:rsidR="0040377A" w:rsidRPr="00E46A7E" w:rsidRDefault="0040377A" w:rsidP="00F1003E">
            <w:pPr>
              <w:pStyle w:val="tabletext"/>
            </w:pPr>
            <w:r w:rsidRPr="00E46A7E">
              <w:t xml:space="preserve">8.2 Staff and volunteers receive training and information to </w:t>
            </w:r>
            <w:proofErr w:type="spellStart"/>
            <w:r w:rsidRPr="00E46A7E">
              <w:t>recognise</w:t>
            </w:r>
            <w:proofErr w:type="spellEnd"/>
            <w:r w:rsidRPr="00E46A7E">
              <w:t xml:space="preserve"> indicators of child harm including harm caused by other children and young people.</w:t>
            </w:r>
          </w:p>
          <w:p w14:paraId="2F4A7699" w14:textId="77777777" w:rsidR="0040377A" w:rsidRPr="00E46A7E" w:rsidRDefault="0040377A" w:rsidP="00F1003E">
            <w:pPr>
              <w:pStyle w:val="tabletext"/>
            </w:pPr>
            <w:r w:rsidRPr="00E46A7E">
              <w:t>8.3 Staff and volunteers receive training and information to respond effectively to issues of child safety and wellbeing and support colleagues who disclose harm.</w:t>
            </w:r>
          </w:p>
          <w:p w14:paraId="06E80DE3" w14:textId="0489CA94" w:rsidR="0040377A" w:rsidRPr="00E46A7E" w:rsidRDefault="0040377A" w:rsidP="00F1003E">
            <w:pPr>
              <w:pStyle w:val="tabletext"/>
            </w:pPr>
            <w:r w:rsidRPr="00E46A7E">
              <w:t>8.4 Staff and volunteers receive training and information on how to build culturally safe environments for children and young people.</w:t>
            </w:r>
          </w:p>
        </w:tc>
        <w:tc>
          <w:tcPr>
            <w:tcW w:w="5269" w:type="dxa"/>
            <w:shd w:val="clear" w:color="auto" w:fill="auto"/>
          </w:tcPr>
          <w:p w14:paraId="06B10B48" w14:textId="77777777" w:rsidR="0040377A" w:rsidRPr="00E46A7E" w:rsidRDefault="0040377A" w:rsidP="00F1003E">
            <w:pPr>
              <w:pStyle w:val="tabletext"/>
            </w:pPr>
            <w:r w:rsidRPr="00E46A7E">
              <w:t xml:space="preserve">The current Child Safe Standards already require </w:t>
            </w:r>
            <w:proofErr w:type="spellStart"/>
            <w:r w:rsidRPr="00E46A7E">
              <w:t>organisations</w:t>
            </w:r>
            <w:proofErr w:type="spellEnd"/>
            <w:r w:rsidRPr="00E46A7E">
              <w:t xml:space="preserve"> to provide information and training to staff and volunteers so that they can create child safe environments and respond to allegations of abuse.</w:t>
            </w:r>
          </w:p>
          <w:p w14:paraId="510A730A" w14:textId="77777777" w:rsidR="0040377A" w:rsidRPr="00E46A7E" w:rsidRDefault="0040377A" w:rsidP="00F1003E">
            <w:pPr>
              <w:pStyle w:val="tabletext"/>
            </w:pPr>
            <w:r w:rsidRPr="00E46A7E">
              <w:t xml:space="preserve">The new Child Safe Standard 8 spells out obligations for </w:t>
            </w:r>
            <w:proofErr w:type="spellStart"/>
            <w:r w:rsidRPr="00E46A7E">
              <w:t>organisations</w:t>
            </w:r>
            <w:proofErr w:type="spellEnd"/>
            <w:r w:rsidRPr="00E46A7E">
              <w:t xml:space="preserve"> to train and support staff and volunteers, and provide ongoing education and training to:</w:t>
            </w:r>
          </w:p>
          <w:p w14:paraId="18EC3514" w14:textId="77777777" w:rsidR="0040377A" w:rsidRPr="007700FF" w:rsidRDefault="0040377A" w:rsidP="007700FF">
            <w:pPr>
              <w:pStyle w:val="tablebullet"/>
            </w:pPr>
            <w:r w:rsidRPr="00E46A7E">
              <w:t xml:space="preserve">implement the </w:t>
            </w:r>
            <w:proofErr w:type="spellStart"/>
            <w:r w:rsidRPr="00E46A7E">
              <w:t>organisation’s</w:t>
            </w:r>
            <w:proofErr w:type="spellEnd"/>
            <w:r w:rsidRPr="00E46A7E">
              <w:t xml:space="preserve"> child safety and wellbeing </w:t>
            </w:r>
            <w:proofErr w:type="gramStart"/>
            <w:r w:rsidRPr="007700FF">
              <w:t>policy</w:t>
            </w:r>
            <w:proofErr w:type="gramEnd"/>
          </w:p>
          <w:p w14:paraId="38BD1011" w14:textId="77777777" w:rsidR="0040377A" w:rsidRPr="007700FF" w:rsidRDefault="0040377A" w:rsidP="007700FF">
            <w:pPr>
              <w:pStyle w:val="tablebullet"/>
            </w:pPr>
            <w:proofErr w:type="spellStart"/>
            <w:r w:rsidRPr="007700FF">
              <w:t>recognise</w:t>
            </w:r>
            <w:proofErr w:type="spellEnd"/>
            <w:r w:rsidRPr="007700FF">
              <w:t xml:space="preserve"> indicators of harm (including harm caused by other children and young people)</w:t>
            </w:r>
          </w:p>
          <w:p w14:paraId="481E20CF" w14:textId="77777777" w:rsidR="0040377A" w:rsidRPr="00E46A7E" w:rsidRDefault="0040377A" w:rsidP="007700FF">
            <w:pPr>
              <w:pStyle w:val="tablebullet"/>
            </w:pPr>
            <w:r w:rsidRPr="007700FF">
              <w:t>respond</w:t>
            </w:r>
            <w:r w:rsidRPr="00E46A7E">
              <w:t xml:space="preserve"> effectively to child safety issues and concerns and support colleagues who disclose harm.</w:t>
            </w:r>
          </w:p>
          <w:p w14:paraId="0F6975D0" w14:textId="3871792C" w:rsidR="0040377A" w:rsidRPr="00E46A7E" w:rsidRDefault="0040377A" w:rsidP="00F1003E">
            <w:pPr>
              <w:pStyle w:val="tabletext"/>
            </w:pPr>
            <w:r w:rsidRPr="00E46A7E">
              <w:t xml:space="preserve">This Standard links to new Standards 1 and 5, with all three Standards placing obligations on </w:t>
            </w:r>
            <w:proofErr w:type="spellStart"/>
            <w:r w:rsidRPr="00E46A7E">
              <w:t>organisations</w:t>
            </w:r>
            <w:proofErr w:type="spellEnd"/>
            <w:r w:rsidRPr="00E46A7E">
              <w:t xml:space="preserve"> to provide training and information for staff and volunteers on building safe environments for children and young people.</w:t>
            </w:r>
          </w:p>
        </w:tc>
        <w:tc>
          <w:tcPr>
            <w:tcW w:w="3922" w:type="dxa"/>
            <w:shd w:val="clear" w:color="auto" w:fill="auto"/>
          </w:tcPr>
          <w:p w14:paraId="09969520" w14:textId="41EB4ED7" w:rsidR="0040377A" w:rsidRDefault="0040377A" w:rsidP="00F1003E">
            <w:pPr>
              <w:pStyle w:val="tabletext"/>
            </w:pPr>
            <w:r w:rsidRPr="00E46A7E">
              <w:t xml:space="preserve">The Commission’s </w:t>
            </w:r>
            <w:hyperlink r:id="rId36"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contains some information on the knowledge, skills and awareness staff and volunteers need to keep children and young people safe. The Commission’s website contains guidance on the </w:t>
            </w:r>
            <w:hyperlink r:id="rId37" w:history="1">
              <w:r w:rsidRPr="00E46A7E">
                <w:rPr>
                  <w:rStyle w:val="Hyperlink"/>
                </w:rPr>
                <w:t>Reportable Conduct Scheme</w:t>
              </w:r>
            </w:hyperlink>
            <w:r w:rsidRPr="00E46A7E">
              <w:t xml:space="preserve"> for </w:t>
            </w:r>
            <w:proofErr w:type="spellStart"/>
            <w:r w:rsidRPr="00E46A7E">
              <w:t>organisations</w:t>
            </w:r>
            <w:proofErr w:type="spellEnd"/>
            <w:r w:rsidRPr="00E46A7E">
              <w:t xml:space="preserve"> that are subject to this scheme.</w:t>
            </w:r>
          </w:p>
          <w:p w14:paraId="7D877C7E" w14:textId="087EEF4C" w:rsidR="00D40514" w:rsidRPr="00E46A7E" w:rsidRDefault="00D40514" w:rsidP="00F1003E">
            <w:pPr>
              <w:pStyle w:val="tabletext"/>
            </w:pPr>
            <w:r w:rsidRPr="00E46A7E">
              <w:t xml:space="preserve">The Department of Education and Training’s </w:t>
            </w:r>
            <w:hyperlink r:id="rId38" w:history="1">
              <w:r w:rsidRPr="00E46A7E">
                <w:rPr>
                  <w:rStyle w:val="Hyperlink"/>
                </w:rPr>
                <w:t>guidance for schools</w:t>
              </w:r>
            </w:hyperlink>
            <w:r w:rsidRPr="00E46A7E">
              <w:t xml:space="preserve"> has useful information about the </w:t>
            </w:r>
            <w:r w:rsidRPr="00C07FA7">
              <w:t>signs of  abuse</w:t>
            </w:r>
            <w:r w:rsidRPr="00E46A7E">
              <w:t>.</w:t>
            </w:r>
          </w:p>
          <w:p w14:paraId="5BD976D1" w14:textId="70E3B275" w:rsidR="0040377A" w:rsidRPr="00E46A7E" w:rsidRDefault="0040377A" w:rsidP="00F1003E">
            <w:pPr>
              <w:pStyle w:val="tabletext"/>
            </w:pPr>
            <w:r w:rsidRPr="00E46A7E">
              <w:t xml:space="preserve">The Australian Human Rights Commission’s e-learning module on National Principle 7 provides useful advice and can be accessed via the </w:t>
            </w:r>
            <w:hyperlink r:id="rId39" w:history="1">
              <w:r w:rsidRPr="00E46A7E">
                <w:rPr>
                  <w:rStyle w:val="Hyperlink"/>
                </w:rPr>
                <w:t xml:space="preserve">Child Safe </w:t>
              </w:r>
              <w:proofErr w:type="spellStart"/>
              <w:r w:rsidRPr="00E46A7E">
                <w:rPr>
                  <w:rStyle w:val="Hyperlink"/>
                </w:rPr>
                <w:t>Organisations</w:t>
              </w:r>
              <w:proofErr w:type="spellEnd"/>
              <w:r w:rsidRPr="00E46A7E">
                <w:rPr>
                  <w:rStyle w:val="Hyperlink"/>
                </w:rPr>
                <w:t xml:space="preserve"> e-learning portal</w:t>
              </w:r>
            </w:hyperlink>
            <w:r w:rsidRPr="00E46A7E">
              <w:t>.</w:t>
            </w:r>
          </w:p>
        </w:tc>
      </w:tr>
      <w:tr w:rsidR="0040377A" w:rsidRPr="00C918EF" w14:paraId="25DFCD75" w14:textId="77777777" w:rsidTr="00D40514">
        <w:trPr>
          <w:cantSplit/>
        </w:trPr>
        <w:tc>
          <w:tcPr>
            <w:tcW w:w="5268" w:type="dxa"/>
            <w:shd w:val="clear" w:color="auto" w:fill="auto"/>
          </w:tcPr>
          <w:p w14:paraId="31B30E3B" w14:textId="77777777" w:rsidR="0040377A" w:rsidRPr="00E46A7E" w:rsidRDefault="0040377A" w:rsidP="00F92EFE">
            <w:pPr>
              <w:pStyle w:val="newstandard"/>
            </w:pPr>
            <w:r w:rsidRPr="00E46A7E">
              <w:lastRenderedPageBreak/>
              <w:t xml:space="preserve">Child Safe Standard 9 – Physical and online environments promote safety and wellbeing while </w:t>
            </w:r>
            <w:proofErr w:type="spellStart"/>
            <w:r w:rsidRPr="00E46A7E">
              <w:t>minimising</w:t>
            </w:r>
            <w:proofErr w:type="spellEnd"/>
            <w:r w:rsidRPr="00E46A7E">
              <w:t xml:space="preserve"> the opportunity for children and young people to be </w:t>
            </w:r>
            <w:proofErr w:type="gramStart"/>
            <w:r w:rsidRPr="00E46A7E">
              <w:t>harmed</w:t>
            </w:r>
            <w:proofErr w:type="gramEnd"/>
          </w:p>
          <w:p w14:paraId="3D35C8B2" w14:textId="77777777" w:rsidR="0040377A" w:rsidRPr="00E46A7E" w:rsidRDefault="0040377A" w:rsidP="00F1003E">
            <w:pPr>
              <w:pStyle w:val="tabletext"/>
            </w:pPr>
            <w:r w:rsidRPr="00E46A7E">
              <w:t xml:space="preserve">In complying with Child Safe Standard 9, an </w:t>
            </w:r>
            <w:proofErr w:type="spellStart"/>
            <w:r w:rsidRPr="00E46A7E">
              <w:t>organisation</w:t>
            </w:r>
            <w:proofErr w:type="spellEnd"/>
            <w:r w:rsidRPr="00E46A7E">
              <w:t xml:space="preserve"> must, at a minimum, ensure:</w:t>
            </w:r>
          </w:p>
          <w:p w14:paraId="536137A5" w14:textId="77777777" w:rsidR="0040377A" w:rsidRPr="00E46A7E" w:rsidRDefault="0040377A" w:rsidP="00F1003E">
            <w:pPr>
              <w:pStyle w:val="tabletext"/>
            </w:pPr>
            <w:r w:rsidRPr="00E46A7E">
              <w:t>9.1 Staff and volunteers identify and mitigate risks in the online and physical environments without compromising a child’s right to privacy, access to information, social connections and learning opportunities.</w:t>
            </w:r>
          </w:p>
          <w:p w14:paraId="53A08CC2" w14:textId="77777777" w:rsidR="0040377A" w:rsidRPr="00E46A7E" w:rsidRDefault="0040377A" w:rsidP="00F1003E">
            <w:pPr>
              <w:pStyle w:val="tabletext"/>
            </w:pPr>
            <w:r w:rsidRPr="00E46A7E">
              <w:t xml:space="preserve">9.2 The online environment is used in accordance with the </w:t>
            </w:r>
            <w:proofErr w:type="spellStart"/>
            <w:r w:rsidRPr="00E46A7E">
              <w:t>organisation’s</w:t>
            </w:r>
            <w:proofErr w:type="spellEnd"/>
            <w:r w:rsidRPr="00E46A7E">
              <w:t xml:space="preserve"> Code of Conduct and child safety and wellbeing policy and practices.</w:t>
            </w:r>
          </w:p>
          <w:p w14:paraId="5144C3D2" w14:textId="77777777" w:rsidR="0040377A" w:rsidRPr="00E46A7E" w:rsidRDefault="0040377A" w:rsidP="00F1003E">
            <w:pPr>
              <w:pStyle w:val="tabletext"/>
            </w:pPr>
            <w:r w:rsidRPr="00E46A7E">
              <w:t xml:space="preserve">9.3 Risk management plans consider risks posed by </w:t>
            </w:r>
            <w:proofErr w:type="spellStart"/>
            <w:r w:rsidRPr="00E46A7E">
              <w:t>organisational</w:t>
            </w:r>
            <w:proofErr w:type="spellEnd"/>
            <w:r w:rsidRPr="00E46A7E">
              <w:t xml:space="preserve"> settings, activities, and the physical environment.</w:t>
            </w:r>
          </w:p>
          <w:p w14:paraId="525CA9E5" w14:textId="45D5DC4E" w:rsidR="0040377A" w:rsidRPr="00E46A7E" w:rsidRDefault="0040377A" w:rsidP="00F1003E">
            <w:pPr>
              <w:pStyle w:val="tabletext"/>
            </w:pPr>
            <w:r w:rsidRPr="00E46A7E">
              <w:t xml:space="preserve">9.4 </w:t>
            </w:r>
            <w:proofErr w:type="spellStart"/>
            <w:r w:rsidRPr="00E46A7E">
              <w:t>Organisations</w:t>
            </w:r>
            <w:proofErr w:type="spellEnd"/>
            <w:r w:rsidRPr="00E46A7E">
              <w:t xml:space="preserve"> that contract facilities and services from third parties have procurement policies that ensure the safety of children and young people.</w:t>
            </w:r>
          </w:p>
        </w:tc>
        <w:tc>
          <w:tcPr>
            <w:tcW w:w="5269" w:type="dxa"/>
            <w:shd w:val="clear" w:color="auto" w:fill="auto"/>
          </w:tcPr>
          <w:p w14:paraId="1DA7D009" w14:textId="77777777" w:rsidR="0040377A" w:rsidRPr="00E46A7E" w:rsidRDefault="0040377A" w:rsidP="00F1003E">
            <w:pPr>
              <w:pStyle w:val="tabletext"/>
            </w:pPr>
            <w:r w:rsidRPr="00E46A7E">
              <w:t xml:space="preserve">The current Child Safe Standards already require </w:t>
            </w:r>
            <w:proofErr w:type="spellStart"/>
            <w:r w:rsidRPr="00E46A7E">
              <w:t>organisations</w:t>
            </w:r>
            <w:proofErr w:type="spellEnd"/>
            <w:r w:rsidRPr="00E46A7E">
              <w:t xml:space="preserve"> to be mindful of the risks associated with both physical and online environments and to adopt measures to remove risks of child abuse.</w:t>
            </w:r>
          </w:p>
          <w:p w14:paraId="49E4A104" w14:textId="08AEEDAF" w:rsidR="0040377A" w:rsidRPr="00E46A7E" w:rsidRDefault="0040377A" w:rsidP="00F1003E">
            <w:pPr>
              <w:pStyle w:val="tabletext"/>
            </w:pPr>
            <w:r w:rsidRPr="00E46A7E">
              <w:t xml:space="preserve">The new Child Safe Standard 9 contains specific obligations for </w:t>
            </w:r>
            <w:proofErr w:type="spellStart"/>
            <w:r w:rsidRPr="00E46A7E">
              <w:t>organisations</w:t>
            </w:r>
            <w:proofErr w:type="spellEnd"/>
            <w:r w:rsidRPr="00E46A7E">
              <w:t xml:space="preserve"> to:</w:t>
            </w:r>
          </w:p>
          <w:p w14:paraId="6301F5AF" w14:textId="77777777" w:rsidR="0040377A" w:rsidRPr="00FE63DB" w:rsidRDefault="0040377A" w:rsidP="00F1003E">
            <w:pPr>
              <w:pStyle w:val="tablebullet"/>
            </w:pPr>
            <w:r w:rsidRPr="00E46A7E">
              <w:t xml:space="preserve">consider </w:t>
            </w:r>
            <w:r w:rsidRPr="00FE63DB">
              <w:t xml:space="preserve">online environments in addition to physical </w:t>
            </w:r>
            <w:proofErr w:type="gramStart"/>
            <w:r w:rsidRPr="00FE63DB">
              <w:t>environments</w:t>
            </w:r>
            <w:proofErr w:type="gramEnd"/>
          </w:p>
          <w:p w14:paraId="5D3B359B" w14:textId="39E11975" w:rsidR="0040377A" w:rsidRPr="00FE63DB" w:rsidRDefault="0040377A" w:rsidP="00F1003E">
            <w:pPr>
              <w:pStyle w:val="tablebullet"/>
            </w:pPr>
            <w:r w:rsidRPr="00FE63DB">
              <w:t xml:space="preserve">identify and mitigate risks in </w:t>
            </w:r>
            <w:proofErr w:type="gramStart"/>
            <w:r w:rsidRPr="00FE63DB">
              <w:t>the</w:t>
            </w:r>
            <w:r w:rsidR="00D40514">
              <w:t>se</w:t>
            </w:r>
            <w:r w:rsidRPr="00FE63DB">
              <w:t xml:space="preserve">  environments</w:t>
            </w:r>
            <w:proofErr w:type="gramEnd"/>
            <w:r w:rsidRPr="00FE63DB">
              <w:t xml:space="preserve"> without compromising a child or young person’s right to privacy, access to information, social connections and learning opportunities</w:t>
            </w:r>
          </w:p>
          <w:p w14:paraId="43845EE3" w14:textId="77777777" w:rsidR="0040377A" w:rsidRPr="00FE63DB" w:rsidRDefault="0040377A" w:rsidP="00F1003E">
            <w:pPr>
              <w:pStyle w:val="tablebullet"/>
            </w:pPr>
            <w:r w:rsidRPr="00FE63DB">
              <w:t xml:space="preserve">promote child safety and wellbeing as well as </w:t>
            </w:r>
            <w:proofErr w:type="spellStart"/>
            <w:r w:rsidRPr="00FE63DB">
              <w:t>minimising</w:t>
            </w:r>
            <w:proofErr w:type="spellEnd"/>
            <w:r w:rsidRPr="00FE63DB">
              <w:t xml:space="preserve"> the opportunity for children and young people to be </w:t>
            </w:r>
            <w:proofErr w:type="gramStart"/>
            <w:r w:rsidRPr="00FE63DB">
              <w:t>harmed</w:t>
            </w:r>
            <w:proofErr w:type="gramEnd"/>
          </w:p>
          <w:p w14:paraId="47EE980C" w14:textId="42666A93" w:rsidR="0040377A" w:rsidRPr="00E46A7E" w:rsidRDefault="0040377A" w:rsidP="00F1003E">
            <w:pPr>
              <w:pStyle w:val="tablebullet"/>
            </w:pPr>
            <w:r w:rsidRPr="00FE63DB">
              <w:t>have procurement policies that ensure the safety of children and young people</w:t>
            </w:r>
            <w:r w:rsidRPr="00E46A7E">
              <w:t xml:space="preserve"> if the </w:t>
            </w:r>
            <w:proofErr w:type="spellStart"/>
            <w:r w:rsidRPr="00E46A7E">
              <w:t>organisation</w:t>
            </w:r>
            <w:proofErr w:type="spellEnd"/>
            <w:r w:rsidRPr="00E46A7E">
              <w:t xml:space="preserve"> contracts facilities and services from third parties.</w:t>
            </w:r>
          </w:p>
        </w:tc>
        <w:tc>
          <w:tcPr>
            <w:tcW w:w="3922" w:type="dxa"/>
            <w:shd w:val="clear" w:color="auto" w:fill="auto"/>
          </w:tcPr>
          <w:p w14:paraId="29A8A8D1" w14:textId="6BBF354D" w:rsidR="0040377A" w:rsidRPr="00E46A7E" w:rsidRDefault="0040377A" w:rsidP="00F1003E">
            <w:pPr>
              <w:pStyle w:val="tabletext"/>
            </w:pPr>
            <w:r w:rsidRPr="00E46A7E">
              <w:t xml:space="preserve">The Commission’s </w:t>
            </w:r>
            <w:hyperlink r:id="rId40"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provides advice on identifying and mitigating risks of abuse.</w:t>
            </w:r>
          </w:p>
          <w:p w14:paraId="46613257" w14:textId="405BE25A" w:rsidR="0040377A" w:rsidRPr="00E46A7E" w:rsidRDefault="0040377A" w:rsidP="00F1003E">
            <w:pPr>
              <w:pStyle w:val="tabletext"/>
            </w:pPr>
            <w:r w:rsidRPr="00E46A7E">
              <w:t xml:space="preserve">The Commission’s </w:t>
            </w:r>
            <w:hyperlink r:id="rId41" w:history="1">
              <w:r w:rsidRPr="00E46A7E">
                <w:rPr>
                  <w:rStyle w:val="Hyperlink"/>
                </w:rPr>
                <w:t>Keeping Children and Young People Safe Online during the COVID-19 pandemic</w:t>
              </w:r>
            </w:hyperlink>
            <w:r w:rsidRPr="00E46A7E">
              <w:t xml:space="preserve"> provides useful tips and links.</w:t>
            </w:r>
          </w:p>
          <w:p w14:paraId="19D51A56" w14:textId="77777777" w:rsidR="0040377A" w:rsidRPr="00E46A7E" w:rsidRDefault="0040377A" w:rsidP="00F1003E">
            <w:pPr>
              <w:pStyle w:val="tabletext"/>
            </w:pPr>
            <w:r w:rsidRPr="00E46A7E">
              <w:t xml:space="preserve">The </w:t>
            </w:r>
            <w:hyperlink r:id="rId42" w:history="1">
              <w:proofErr w:type="spellStart"/>
              <w:r w:rsidRPr="00E46A7E">
                <w:rPr>
                  <w:rStyle w:val="Hyperlink"/>
                </w:rPr>
                <w:t>eSafety</w:t>
              </w:r>
              <w:proofErr w:type="spellEnd"/>
              <w:r w:rsidRPr="00E46A7E">
                <w:rPr>
                  <w:rStyle w:val="Hyperlink"/>
                </w:rPr>
                <w:t xml:space="preserve"> Commissioner</w:t>
              </w:r>
            </w:hyperlink>
            <w:r w:rsidRPr="00E46A7E">
              <w:t xml:space="preserve"> provides extensive practical advice on keeping children safe online.</w:t>
            </w:r>
          </w:p>
          <w:p w14:paraId="274BE6BE" w14:textId="3EEA07C3" w:rsidR="0040377A" w:rsidRPr="00E46A7E" w:rsidRDefault="0040377A" w:rsidP="00F1003E">
            <w:pPr>
              <w:pStyle w:val="tabletext"/>
            </w:pPr>
            <w:r w:rsidRPr="00E46A7E">
              <w:t xml:space="preserve">The Australian Human Rights Commission’s </w:t>
            </w:r>
            <w:hyperlink r:id="rId43" w:history="1">
              <w:r w:rsidRPr="00E46A7E">
                <w:rPr>
                  <w:rStyle w:val="Hyperlink"/>
                </w:rPr>
                <w:t>Checklist for online safety</w:t>
              </w:r>
            </w:hyperlink>
            <w:r w:rsidRPr="00E46A7E">
              <w:t xml:space="preserve"> and e-learning module on National Principle 8 provide useful advice and can be accessed via the </w:t>
            </w:r>
            <w:hyperlink r:id="rId44" w:history="1">
              <w:r w:rsidRPr="00E46A7E">
                <w:rPr>
                  <w:rStyle w:val="Hyperlink"/>
                </w:rPr>
                <w:t xml:space="preserve">Child Safe </w:t>
              </w:r>
              <w:proofErr w:type="spellStart"/>
              <w:r w:rsidRPr="00E46A7E">
                <w:rPr>
                  <w:rStyle w:val="Hyperlink"/>
                </w:rPr>
                <w:t>Organisations</w:t>
              </w:r>
              <w:proofErr w:type="spellEnd"/>
              <w:r w:rsidRPr="00E46A7E">
                <w:rPr>
                  <w:rStyle w:val="Hyperlink"/>
                </w:rPr>
                <w:t xml:space="preserve"> e-learning portal</w:t>
              </w:r>
            </w:hyperlink>
            <w:r w:rsidRPr="00E46A7E">
              <w:t>.</w:t>
            </w:r>
          </w:p>
        </w:tc>
      </w:tr>
      <w:tr w:rsidR="0040377A" w:rsidRPr="00C918EF" w14:paraId="66688892" w14:textId="77777777" w:rsidTr="00D40514">
        <w:trPr>
          <w:cantSplit/>
        </w:trPr>
        <w:tc>
          <w:tcPr>
            <w:tcW w:w="5268" w:type="dxa"/>
            <w:shd w:val="clear" w:color="auto" w:fill="auto"/>
          </w:tcPr>
          <w:p w14:paraId="31F1A86A" w14:textId="77777777" w:rsidR="0040377A" w:rsidRPr="007700FF" w:rsidRDefault="0040377A" w:rsidP="00F92EFE">
            <w:pPr>
              <w:pStyle w:val="newstandard"/>
            </w:pPr>
            <w:r w:rsidRPr="007700FF">
              <w:lastRenderedPageBreak/>
              <w:t xml:space="preserve">Child Safe Standard 10 – Implementation of the Child Safe Standards is regularly reviewed and </w:t>
            </w:r>
            <w:proofErr w:type="gramStart"/>
            <w:r w:rsidRPr="007700FF">
              <w:t>improved</w:t>
            </w:r>
            <w:proofErr w:type="gramEnd"/>
          </w:p>
          <w:p w14:paraId="1ED6A99A" w14:textId="77777777" w:rsidR="0040377A" w:rsidRPr="00E46A7E" w:rsidRDefault="0040377A" w:rsidP="00F1003E">
            <w:pPr>
              <w:pStyle w:val="tabletext"/>
            </w:pPr>
            <w:r w:rsidRPr="00E46A7E">
              <w:t xml:space="preserve">In complying with Child Safe Standard 10, an </w:t>
            </w:r>
            <w:proofErr w:type="spellStart"/>
            <w:r w:rsidRPr="00E46A7E">
              <w:t>organisation</w:t>
            </w:r>
            <w:proofErr w:type="spellEnd"/>
            <w:r w:rsidRPr="00E46A7E">
              <w:t xml:space="preserve"> must, at a minimum, ensure:</w:t>
            </w:r>
          </w:p>
          <w:p w14:paraId="2C352A2D" w14:textId="77777777" w:rsidR="0040377A" w:rsidRPr="00E46A7E" w:rsidRDefault="0040377A" w:rsidP="00F1003E">
            <w:pPr>
              <w:pStyle w:val="tabletext"/>
            </w:pPr>
            <w:r w:rsidRPr="00E46A7E">
              <w:t xml:space="preserve">10.1 The </w:t>
            </w:r>
            <w:proofErr w:type="spellStart"/>
            <w:r w:rsidRPr="00E46A7E">
              <w:t>organisation</w:t>
            </w:r>
            <w:proofErr w:type="spellEnd"/>
            <w:r w:rsidRPr="00E46A7E">
              <w:t xml:space="preserve"> regularly reviews, </w:t>
            </w:r>
            <w:proofErr w:type="gramStart"/>
            <w:r w:rsidRPr="00E46A7E">
              <w:t>evaluates</w:t>
            </w:r>
            <w:proofErr w:type="gramEnd"/>
            <w:r w:rsidRPr="00E46A7E">
              <w:t xml:space="preserve"> and improves child safe practices.</w:t>
            </w:r>
          </w:p>
          <w:p w14:paraId="0E9FC0CA" w14:textId="77777777" w:rsidR="0040377A" w:rsidRPr="00E46A7E" w:rsidRDefault="0040377A" w:rsidP="00F1003E">
            <w:pPr>
              <w:pStyle w:val="tabletext"/>
            </w:pPr>
            <w:r w:rsidRPr="00E46A7E">
              <w:t xml:space="preserve">10.2 Complaints, concerns and safety incidents are </w:t>
            </w:r>
            <w:proofErr w:type="spellStart"/>
            <w:r w:rsidRPr="00E46A7E">
              <w:t>analysed</w:t>
            </w:r>
            <w:proofErr w:type="spellEnd"/>
            <w:r w:rsidRPr="00E46A7E">
              <w:t xml:space="preserve"> to identify causes and systemic failures to inform continuous improvement.</w:t>
            </w:r>
          </w:p>
          <w:p w14:paraId="52BBF2E4" w14:textId="308051FB" w:rsidR="0040377A" w:rsidRPr="00E46A7E" w:rsidRDefault="0040377A" w:rsidP="00F1003E">
            <w:pPr>
              <w:pStyle w:val="tabletext"/>
            </w:pPr>
            <w:r w:rsidRPr="00E46A7E">
              <w:t xml:space="preserve">10.3 The </w:t>
            </w:r>
            <w:proofErr w:type="spellStart"/>
            <w:r w:rsidRPr="00E46A7E">
              <w:t>organisation</w:t>
            </w:r>
            <w:proofErr w:type="spellEnd"/>
            <w:r w:rsidRPr="00E46A7E">
              <w:t xml:space="preserve"> reports on the findings of relevant reviews to staff and volunteers, community and families and children and young people.</w:t>
            </w:r>
          </w:p>
        </w:tc>
        <w:tc>
          <w:tcPr>
            <w:tcW w:w="5269" w:type="dxa"/>
            <w:shd w:val="clear" w:color="auto" w:fill="auto"/>
          </w:tcPr>
          <w:p w14:paraId="07FE13A1" w14:textId="77777777" w:rsidR="0040377A" w:rsidRPr="00E46A7E" w:rsidRDefault="0040377A" w:rsidP="00F1003E">
            <w:pPr>
              <w:pStyle w:val="tabletext"/>
            </w:pPr>
            <w:r w:rsidRPr="00E46A7E">
              <w:t>Review and continuous improvement are already part of the current Child Safe Standards.</w:t>
            </w:r>
          </w:p>
          <w:p w14:paraId="3943C9CD" w14:textId="77777777" w:rsidR="0040377A" w:rsidRPr="00E46A7E" w:rsidRDefault="0040377A" w:rsidP="00F1003E">
            <w:pPr>
              <w:pStyle w:val="tabletext"/>
            </w:pPr>
            <w:r w:rsidRPr="00E46A7E">
              <w:t xml:space="preserve">The new Child Safe Standard 10 contains new obligations for </w:t>
            </w:r>
            <w:proofErr w:type="spellStart"/>
            <w:r w:rsidRPr="00E46A7E">
              <w:t>organisations</w:t>
            </w:r>
            <w:proofErr w:type="spellEnd"/>
            <w:r w:rsidRPr="00E46A7E">
              <w:t xml:space="preserve"> to:</w:t>
            </w:r>
          </w:p>
          <w:p w14:paraId="78A18DCB" w14:textId="77777777" w:rsidR="0040377A" w:rsidRPr="00E46A7E" w:rsidRDefault="0040377A" w:rsidP="00F1003E">
            <w:pPr>
              <w:pStyle w:val="tablebullet"/>
            </w:pPr>
            <w:proofErr w:type="spellStart"/>
            <w:r w:rsidRPr="00E46A7E">
              <w:t>analyse</w:t>
            </w:r>
            <w:proofErr w:type="spellEnd"/>
            <w:r w:rsidRPr="00E46A7E">
              <w:t xml:space="preserve"> complaints, concerns and safety incidents to identify causes and systemic failures to inform continuous </w:t>
            </w:r>
            <w:proofErr w:type="gramStart"/>
            <w:r w:rsidRPr="00E46A7E">
              <w:t>improvement</w:t>
            </w:r>
            <w:proofErr w:type="gramEnd"/>
          </w:p>
          <w:p w14:paraId="0F61EE5F" w14:textId="6A3B58DE" w:rsidR="0040377A" w:rsidRPr="00E46A7E" w:rsidRDefault="0040377A" w:rsidP="00F1003E">
            <w:pPr>
              <w:pStyle w:val="tablebullet"/>
            </w:pPr>
            <w:r w:rsidRPr="00E46A7E">
              <w:t>report on the findings of relevant reviews of child safe practices to staff and volunteers, community and families and children and young people.</w:t>
            </w:r>
          </w:p>
        </w:tc>
        <w:tc>
          <w:tcPr>
            <w:tcW w:w="3922" w:type="dxa"/>
            <w:shd w:val="clear" w:color="auto" w:fill="auto"/>
          </w:tcPr>
          <w:p w14:paraId="53280D70" w14:textId="531C8627" w:rsidR="0040377A" w:rsidRPr="00E46A7E" w:rsidRDefault="0040377A" w:rsidP="00F1003E">
            <w:pPr>
              <w:pStyle w:val="tabletext"/>
            </w:pPr>
            <w:r w:rsidRPr="00E46A7E">
              <w:t xml:space="preserve">The Commission’s </w:t>
            </w:r>
            <w:hyperlink r:id="rId45"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provides a self-assessment tool (available </w:t>
            </w:r>
            <w:r w:rsidR="00D63172">
              <w:t>as a</w:t>
            </w:r>
            <w:r w:rsidRPr="00E46A7E">
              <w:t xml:space="preserve"> </w:t>
            </w:r>
            <w:hyperlink r:id="rId46" w:anchor="CSS_SATool" w:history="1">
              <w:r w:rsidR="00D63172">
                <w:rPr>
                  <w:rStyle w:val="Hyperlink"/>
                </w:rPr>
                <w:t>Word file</w:t>
              </w:r>
            </w:hyperlink>
            <w:r w:rsidRPr="00E46A7E">
              <w:t xml:space="preserve">) to help </w:t>
            </w:r>
            <w:proofErr w:type="spellStart"/>
            <w:r w:rsidRPr="00E46A7E">
              <w:t>organisations</w:t>
            </w:r>
            <w:proofErr w:type="spellEnd"/>
            <w:r w:rsidRPr="00E46A7E">
              <w:t xml:space="preserve"> review their child safety framework against the current Child Safe Standards. A new tool will be published to support reviews against the new Child Safe Standards.</w:t>
            </w:r>
          </w:p>
          <w:p w14:paraId="3B026850" w14:textId="42985D2D" w:rsidR="0040377A" w:rsidRPr="00E46A7E" w:rsidRDefault="0040377A" w:rsidP="00F1003E">
            <w:pPr>
              <w:pStyle w:val="tabletext"/>
            </w:pPr>
            <w:r w:rsidRPr="00E46A7E">
              <w:t xml:space="preserve">The Australian Human Rights Commission’s e-learning module on National Principle 9 provides useful advice and can be accessed via the </w:t>
            </w:r>
            <w:hyperlink r:id="rId47" w:history="1">
              <w:r w:rsidRPr="00E46A7E">
                <w:rPr>
                  <w:rStyle w:val="Hyperlink"/>
                </w:rPr>
                <w:t xml:space="preserve">Child Safe </w:t>
              </w:r>
              <w:proofErr w:type="spellStart"/>
              <w:r w:rsidRPr="00E46A7E">
                <w:rPr>
                  <w:rStyle w:val="Hyperlink"/>
                </w:rPr>
                <w:t>Organisations</w:t>
              </w:r>
              <w:proofErr w:type="spellEnd"/>
              <w:r w:rsidRPr="00E46A7E">
                <w:rPr>
                  <w:rStyle w:val="Hyperlink"/>
                </w:rPr>
                <w:t xml:space="preserve"> e-learning portal</w:t>
              </w:r>
            </w:hyperlink>
            <w:r w:rsidRPr="00E46A7E">
              <w:t>.</w:t>
            </w:r>
          </w:p>
        </w:tc>
      </w:tr>
      <w:tr w:rsidR="0040377A" w:rsidRPr="00C918EF" w14:paraId="1BCF3446" w14:textId="77777777" w:rsidTr="00D40514">
        <w:trPr>
          <w:cantSplit/>
        </w:trPr>
        <w:tc>
          <w:tcPr>
            <w:tcW w:w="5268" w:type="dxa"/>
            <w:shd w:val="clear" w:color="auto" w:fill="auto"/>
          </w:tcPr>
          <w:p w14:paraId="6BA1A92F" w14:textId="77777777" w:rsidR="0040377A" w:rsidRPr="00E46A7E" w:rsidRDefault="0040377A" w:rsidP="00F92EFE">
            <w:pPr>
              <w:pStyle w:val="newstandard"/>
            </w:pPr>
            <w:r w:rsidRPr="00E46A7E">
              <w:t xml:space="preserve">Child Safe Standard 11 – Policies and procedures document how the </w:t>
            </w:r>
            <w:proofErr w:type="spellStart"/>
            <w:r w:rsidRPr="00E46A7E">
              <w:t>organisation</w:t>
            </w:r>
            <w:proofErr w:type="spellEnd"/>
            <w:r w:rsidRPr="00E46A7E">
              <w:t xml:space="preserve"> is safe for children and young </w:t>
            </w:r>
            <w:proofErr w:type="gramStart"/>
            <w:r w:rsidRPr="00E46A7E">
              <w:t>people</w:t>
            </w:r>
            <w:proofErr w:type="gramEnd"/>
          </w:p>
          <w:p w14:paraId="33E453A8" w14:textId="77777777" w:rsidR="0040377A" w:rsidRPr="00E46A7E" w:rsidRDefault="0040377A" w:rsidP="00F1003E">
            <w:pPr>
              <w:pStyle w:val="tabletext"/>
            </w:pPr>
            <w:r w:rsidRPr="00E46A7E">
              <w:t xml:space="preserve">In complying with Child Safe Standard 11, an </w:t>
            </w:r>
            <w:proofErr w:type="spellStart"/>
            <w:r w:rsidRPr="00E46A7E">
              <w:t>organisation</w:t>
            </w:r>
            <w:proofErr w:type="spellEnd"/>
            <w:r w:rsidRPr="00E46A7E">
              <w:t xml:space="preserve"> must, at a minimum, ensure:</w:t>
            </w:r>
          </w:p>
          <w:p w14:paraId="596A16F1" w14:textId="77777777" w:rsidR="0040377A" w:rsidRPr="00E46A7E" w:rsidRDefault="0040377A" w:rsidP="00F1003E">
            <w:pPr>
              <w:pStyle w:val="tabletext"/>
            </w:pPr>
            <w:r w:rsidRPr="00E46A7E">
              <w:t>11.1 Policies and procedures address all Child Safe Standards.</w:t>
            </w:r>
          </w:p>
          <w:p w14:paraId="55FEFD42" w14:textId="77777777" w:rsidR="0040377A" w:rsidRPr="00E46A7E" w:rsidRDefault="0040377A" w:rsidP="00F1003E">
            <w:pPr>
              <w:pStyle w:val="tabletext"/>
            </w:pPr>
            <w:r w:rsidRPr="00E46A7E">
              <w:t>11.2 Policies and procedures are documented and easy to understand.</w:t>
            </w:r>
          </w:p>
          <w:p w14:paraId="3246A16C" w14:textId="77777777" w:rsidR="0040377A" w:rsidRPr="00E46A7E" w:rsidRDefault="0040377A" w:rsidP="00F1003E">
            <w:pPr>
              <w:pStyle w:val="tabletext"/>
            </w:pPr>
            <w:r w:rsidRPr="00E46A7E">
              <w:t>11.3 Best practice models and stakeholder consultation informs the development of policies and procedures.</w:t>
            </w:r>
          </w:p>
          <w:p w14:paraId="5AAB7AE8" w14:textId="77777777" w:rsidR="0040377A" w:rsidRPr="00E46A7E" w:rsidRDefault="0040377A" w:rsidP="00F1003E">
            <w:pPr>
              <w:pStyle w:val="tabletext"/>
            </w:pPr>
            <w:r w:rsidRPr="00E46A7E">
              <w:t>11.4 Leaders champion and model compliance with policies and procedures.</w:t>
            </w:r>
          </w:p>
          <w:p w14:paraId="14D24654" w14:textId="3CA683B7" w:rsidR="0040377A" w:rsidRPr="00E46A7E" w:rsidRDefault="0040377A" w:rsidP="00F1003E">
            <w:pPr>
              <w:pStyle w:val="tabletext"/>
            </w:pPr>
            <w:r w:rsidRPr="00E46A7E">
              <w:t>11.5 Staff and volunteers understand and implement policies and procedures.</w:t>
            </w:r>
          </w:p>
        </w:tc>
        <w:tc>
          <w:tcPr>
            <w:tcW w:w="5269" w:type="dxa"/>
            <w:shd w:val="clear" w:color="auto" w:fill="auto"/>
          </w:tcPr>
          <w:p w14:paraId="60AE3715" w14:textId="77777777" w:rsidR="0040377A" w:rsidRPr="00E46A7E" w:rsidRDefault="0040377A" w:rsidP="00F1003E">
            <w:pPr>
              <w:pStyle w:val="tabletext"/>
            </w:pPr>
            <w:r w:rsidRPr="00E46A7E">
              <w:t>Preparing comprehensive policies and procedures to support implementation of child safe practices is already required by the current Child Safe Standards.</w:t>
            </w:r>
          </w:p>
          <w:p w14:paraId="168403C3" w14:textId="77777777" w:rsidR="0040377A" w:rsidRPr="00E46A7E" w:rsidRDefault="0040377A" w:rsidP="00F1003E">
            <w:pPr>
              <w:pStyle w:val="tabletext"/>
            </w:pPr>
            <w:r w:rsidRPr="00E46A7E">
              <w:t xml:space="preserve">The new Child Safe Standard 11 contains new obligations for </w:t>
            </w:r>
            <w:proofErr w:type="spellStart"/>
            <w:r w:rsidRPr="00E46A7E">
              <w:t>organisations</w:t>
            </w:r>
            <w:proofErr w:type="spellEnd"/>
            <w:r w:rsidRPr="00E46A7E">
              <w:t xml:space="preserve"> to:</w:t>
            </w:r>
          </w:p>
          <w:p w14:paraId="61910F3A" w14:textId="77777777" w:rsidR="0040377A" w:rsidRPr="00E46A7E" w:rsidRDefault="0040377A" w:rsidP="00F1003E">
            <w:pPr>
              <w:pStyle w:val="tablebullet"/>
            </w:pPr>
            <w:r w:rsidRPr="00E46A7E">
              <w:t xml:space="preserve">make policies and procedures easy to </w:t>
            </w:r>
            <w:proofErr w:type="gramStart"/>
            <w:r w:rsidRPr="00E46A7E">
              <w:t>understand</w:t>
            </w:r>
            <w:proofErr w:type="gramEnd"/>
          </w:p>
          <w:p w14:paraId="1502178A" w14:textId="77777777" w:rsidR="0040377A" w:rsidRPr="00E46A7E" w:rsidRDefault="0040377A" w:rsidP="00F1003E">
            <w:pPr>
              <w:pStyle w:val="tablebullet"/>
            </w:pPr>
            <w:r w:rsidRPr="00E46A7E">
              <w:t xml:space="preserve">use stakeholder consultation and best practice models to inform the development of policies and </w:t>
            </w:r>
            <w:proofErr w:type="gramStart"/>
            <w:r w:rsidRPr="00E46A7E">
              <w:t>procedures</w:t>
            </w:r>
            <w:proofErr w:type="gramEnd"/>
          </w:p>
          <w:p w14:paraId="61E0D2BD" w14:textId="00C06389" w:rsidR="0040377A" w:rsidRPr="00E46A7E" w:rsidRDefault="0040377A" w:rsidP="00F1003E">
            <w:pPr>
              <w:pStyle w:val="tablebullet"/>
            </w:pPr>
            <w:r w:rsidRPr="00E46A7E">
              <w:t xml:space="preserve">ensure </w:t>
            </w:r>
            <w:proofErr w:type="spellStart"/>
            <w:r w:rsidRPr="00E46A7E">
              <w:t>organisational</w:t>
            </w:r>
            <w:proofErr w:type="spellEnd"/>
            <w:r w:rsidRPr="00E46A7E">
              <w:t xml:space="preserve"> leaders champion and model compliance with policies and procedures.</w:t>
            </w:r>
          </w:p>
        </w:tc>
        <w:tc>
          <w:tcPr>
            <w:tcW w:w="3922" w:type="dxa"/>
            <w:shd w:val="clear" w:color="auto" w:fill="auto"/>
          </w:tcPr>
          <w:p w14:paraId="3F3FD209" w14:textId="06E5000C" w:rsidR="0040377A" w:rsidRPr="00E46A7E" w:rsidRDefault="0040377A" w:rsidP="00F1003E">
            <w:pPr>
              <w:pStyle w:val="tabletext"/>
            </w:pPr>
            <w:r w:rsidRPr="00E46A7E">
              <w:t xml:space="preserve">The Commission’s </w:t>
            </w:r>
            <w:hyperlink r:id="rId48" w:anchor="CSS_Guide" w:history="1">
              <w:r w:rsidRPr="00E46A7E">
                <w:rPr>
                  <w:rStyle w:val="Hyperlink"/>
                </w:rPr>
                <w:t xml:space="preserve">Guide for Creating a Child Safe </w:t>
              </w:r>
              <w:proofErr w:type="spellStart"/>
              <w:r w:rsidRPr="00E46A7E">
                <w:rPr>
                  <w:rStyle w:val="Hyperlink"/>
                </w:rPr>
                <w:t>Organisation</w:t>
              </w:r>
              <w:proofErr w:type="spellEnd"/>
            </w:hyperlink>
            <w:r w:rsidRPr="00E46A7E">
              <w:t xml:space="preserve"> provides sample policies and useful guidance in the section on current Standard 2.</w:t>
            </w:r>
          </w:p>
          <w:p w14:paraId="09018EC8" w14:textId="0E698282" w:rsidR="0040377A" w:rsidRPr="00E46A7E" w:rsidRDefault="0040377A" w:rsidP="00F1003E">
            <w:pPr>
              <w:pStyle w:val="tabletext"/>
            </w:pPr>
            <w:r w:rsidRPr="00E46A7E">
              <w:t xml:space="preserve">The Australian Human Rights Commission’s e-learning module on National Principle 10 provides useful advice and can be accessed via the </w:t>
            </w:r>
            <w:hyperlink r:id="rId49" w:history="1">
              <w:r w:rsidRPr="00E46A7E">
                <w:rPr>
                  <w:rStyle w:val="Hyperlink"/>
                </w:rPr>
                <w:t xml:space="preserve">Child Safe </w:t>
              </w:r>
              <w:proofErr w:type="spellStart"/>
              <w:r w:rsidRPr="00E46A7E">
                <w:rPr>
                  <w:rStyle w:val="Hyperlink"/>
                </w:rPr>
                <w:t>Organisations</w:t>
              </w:r>
              <w:proofErr w:type="spellEnd"/>
              <w:r w:rsidRPr="00E46A7E">
                <w:rPr>
                  <w:rStyle w:val="Hyperlink"/>
                </w:rPr>
                <w:t xml:space="preserve"> e-learning portal</w:t>
              </w:r>
            </w:hyperlink>
            <w:r w:rsidRPr="00E46A7E">
              <w:t>.</w:t>
            </w:r>
          </w:p>
        </w:tc>
      </w:tr>
    </w:tbl>
    <w:p w14:paraId="7009DE11" w14:textId="77777777" w:rsidR="000E68B6" w:rsidRPr="00F6222C" w:rsidRDefault="000E68B6" w:rsidP="0040377A">
      <w:pPr>
        <w:pStyle w:val="CCYPNumberedListIndent"/>
        <w:rPr>
          <w:lang w:val="en-AU"/>
        </w:rPr>
      </w:pPr>
    </w:p>
    <w:sectPr w:rsidR="000E68B6" w:rsidRPr="00F6222C" w:rsidSect="00E46A7E">
      <w:footerReference w:type="default" r:id="rId50"/>
      <w:pgSz w:w="16817" w:h="11901"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8B1E" w14:textId="77777777" w:rsidR="00831AEC" w:rsidRDefault="00831AEC" w:rsidP="00A642F5">
      <w:r>
        <w:separator/>
      </w:r>
    </w:p>
  </w:endnote>
  <w:endnote w:type="continuationSeparator" w:id="0">
    <w:p w14:paraId="298A5627" w14:textId="77777777" w:rsidR="00831AEC" w:rsidRDefault="00831AEC" w:rsidP="00A6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0048" w14:textId="77777777" w:rsidR="008E2B07" w:rsidRDefault="008E2B07" w:rsidP="00E776B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AE923D" w14:textId="77777777" w:rsidR="008E2B07" w:rsidRDefault="008E2B07" w:rsidP="008E2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C29A" w14:textId="2FC3B430" w:rsidR="00DB4033" w:rsidRPr="009F1378" w:rsidRDefault="009F1378" w:rsidP="009F1378">
    <w:pPr>
      <w:pStyle w:val="bodycopy"/>
      <w:jc w:val="center"/>
      <w:rPr>
        <w:sz w:val="16"/>
        <w:szCs w:val="16"/>
      </w:rPr>
    </w:pPr>
    <w:r>
      <w:rPr>
        <w:noProof/>
      </w:rPr>
      <w:drawing>
        <wp:inline distT="0" distB="0" distL="0" distR="0" wp14:anchorId="11FF4CDB" wp14:editId="0A3436FE">
          <wp:extent cx="1110343" cy="781993"/>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22723" t="11443" r="19939" b="11830"/>
                  <a:stretch/>
                </pic:blipFill>
                <pic:spPr bwMode="auto">
                  <a:xfrm>
                    <a:off x="0" y="0"/>
                    <a:ext cx="1143476" cy="80532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6"/>
        <w:szCs w:val="16"/>
      </w:rPr>
      <w:id w:val="751087251"/>
      <w:docPartObj>
        <w:docPartGallery w:val="Page Numbers (Bottom of Page)"/>
        <w:docPartUnique/>
      </w:docPartObj>
    </w:sdtPr>
    <w:sdtEndPr>
      <w:rPr>
        <w:rStyle w:val="PageNumber"/>
      </w:rPr>
    </w:sdtEndPr>
    <w:sdtContent>
      <w:p w14:paraId="6075421E" w14:textId="77777777" w:rsidR="000B6C2F" w:rsidRPr="009B1166" w:rsidRDefault="000B6C2F" w:rsidP="000B6C2F">
        <w:pPr>
          <w:pStyle w:val="Footer"/>
          <w:framePr w:wrap="none" w:vAnchor="text" w:hAnchor="margin" w:xAlign="right" w:y="1"/>
          <w:rPr>
            <w:rStyle w:val="PageNumber"/>
            <w:rFonts w:ascii="Arial" w:hAnsi="Arial" w:cs="Arial"/>
            <w:sz w:val="16"/>
            <w:szCs w:val="16"/>
          </w:rPr>
        </w:pPr>
        <w:r w:rsidRPr="009B1166">
          <w:rPr>
            <w:rStyle w:val="PageNumber"/>
            <w:rFonts w:ascii="Arial" w:hAnsi="Arial" w:cs="Arial"/>
            <w:sz w:val="16"/>
            <w:szCs w:val="16"/>
          </w:rPr>
          <w:fldChar w:fldCharType="begin"/>
        </w:r>
        <w:r w:rsidRPr="009B1166">
          <w:rPr>
            <w:rStyle w:val="PageNumber"/>
            <w:rFonts w:ascii="Arial" w:hAnsi="Arial" w:cs="Arial"/>
            <w:sz w:val="16"/>
            <w:szCs w:val="16"/>
          </w:rPr>
          <w:instrText xml:space="preserve"> PAGE </w:instrText>
        </w:r>
        <w:r w:rsidRPr="009B1166">
          <w:rPr>
            <w:rStyle w:val="PageNumber"/>
            <w:rFonts w:ascii="Arial" w:hAnsi="Arial" w:cs="Arial"/>
            <w:sz w:val="16"/>
            <w:szCs w:val="16"/>
          </w:rPr>
          <w:fldChar w:fldCharType="separate"/>
        </w:r>
        <w:r>
          <w:rPr>
            <w:rStyle w:val="PageNumber"/>
            <w:rFonts w:ascii="Arial" w:hAnsi="Arial" w:cs="Arial"/>
            <w:noProof/>
            <w:sz w:val="16"/>
            <w:szCs w:val="16"/>
          </w:rPr>
          <w:t>2</w:t>
        </w:r>
        <w:r w:rsidRPr="009B1166">
          <w:rPr>
            <w:rStyle w:val="PageNumber"/>
            <w:rFonts w:ascii="Arial" w:hAnsi="Arial" w:cs="Arial"/>
            <w:sz w:val="16"/>
            <w:szCs w:val="16"/>
          </w:rPr>
          <w:fldChar w:fldCharType="end"/>
        </w:r>
      </w:p>
    </w:sdtContent>
  </w:sdt>
  <w:p w14:paraId="7987EB0B" w14:textId="7E6EFE28" w:rsidR="00F6222C" w:rsidRPr="000B6C2F" w:rsidRDefault="000B6C2F" w:rsidP="000B6C2F">
    <w:pPr>
      <w:pStyle w:val="Footer"/>
      <w:ind w:right="360"/>
      <w:rPr>
        <w:rFonts w:ascii="Arial" w:hAnsi="Arial" w:cs="Arial"/>
        <w:sz w:val="16"/>
        <w:szCs w:val="16"/>
      </w:rPr>
    </w:pPr>
    <w:r w:rsidRPr="009B1166">
      <w:rPr>
        <w:rFonts w:ascii="Arial" w:hAnsi="Arial" w:cs="Arial"/>
        <w:sz w:val="16"/>
        <w:szCs w:val="16"/>
      </w:rPr>
      <w:t xml:space="preserve">Commission for Children and </w:t>
    </w:r>
    <w:proofErr w:type="spellStart"/>
    <w:r w:rsidRPr="009B1166">
      <w:rPr>
        <w:rFonts w:ascii="Arial" w:hAnsi="Arial" w:cs="Arial"/>
        <w:sz w:val="16"/>
        <w:szCs w:val="16"/>
      </w:rPr>
      <w:t>Yount</w:t>
    </w:r>
    <w:proofErr w:type="spellEnd"/>
    <w:r w:rsidRPr="009B1166">
      <w:rPr>
        <w:rFonts w:ascii="Arial" w:hAnsi="Arial" w:cs="Arial"/>
        <w:sz w:val="16"/>
        <w:szCs w:val="16"/>
      </w:rPr>
      <w:t xml:space="preserve"> </w:t>
    </w:r>
    <w:proofErr w:type="gramStart"/>
    <w:r w:rsidRPr="009B1166">
      <w:rPr>
        <w:rFonts w:ascii="Arial" w:hAnsi="Arial" w:cs="Arial"/>
        <w:sz w:val="16"/>
        <w:szCs w:val="16"/>
      </w:rPr>
      <w:t>People  |</w:t>
    </w:r>
    <w:proofErr w:type="gramEnd"/>
    <w:r w:rsidRPr="009B1166">
      <w:rPr>
        <w:rFonts w:ascii="Arial" w:hAnsi="Arial" w:cs="Arial"/>
        <w:sz w:val="16"/>
        <w:szCs w:val="16"/>
      </w:rPr>
      <w:t xml:space="preserve">  New Child Safe Standards  |  </w:t>
    </w:r>
    <w:r>
      <w:rPr>
        <w:rFonts w:ascii="Arial" w:hAnsi="Arial" w:cs="Arial"/>
        <w:sz w:val="16"/>
        <w:szCs w:val="16"/>
      </w:rPr>
      <w:t>Quick Reference Guide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6"/>
        <w:szCs w:val="16"/>
      </w:rPr>
      <w:id w:val="774915751"/>
      <w:docPartObj>
        <w:docPartGallery w:val="Page Numbers (Bottom of Page)"/>
        <w:docPartUnique/>
      </w:docPartObj>
    </w:sdtPr>
    <w:sdtEndPr>
      <w:rPr>
        <w:rStyle w:val="PageNumber"/>
      </w:rPr>
    </w:sdtEndPr>
    <w:sdtContent>
      <w:p w14:paraId="64F93C77" w14:textId="77777777" w:rsidR="009F1378" w:rsidRPr="009B1166" w:rsidRDefault="009F1378" w:rsidP="00E46A7E">
        <w:pPr>
          <w:pStyle w:val="Footer"/>
          <w:framePr w:wrap="none" w:vAnchor="text" w:hAnchor="margin" w:xAlign="right" w:y="1"/>
          <w:rPr>
            <w:rStyle w:val="PageNumber"/>
            <w:rFonts w:ascii="Arial" w:hAnsi="Arial" w:cs="Arial"/>
            <w:sz w:val="16"/>
            <w:szCs w:val="16"/>
          </w:rPr>
        </w:pPr>
        <w:r w:rsidRPr="009B1166">
          <w:rPr>
            <w:rStyle w:val="PageNumber"/>
            <w:rFonts w:ascii="Arial" w:hAnsi="Arial" w:cs="Arial"/>
            <w:sz w:val="16"/>
            <w:szCs w:val="16"/>
          </w:rPr>
          <w:fldChar w:fldCharType="begin"/>
        </w:r>
        <w:r w:rsidRPr="009B1166">
          <w:rPr>
            <w:rStyle w:val="PageNumber"/>
            <w:rFonts w:ascii="Arial" w:hAnsi="Arial" w:cs="Arial"/>
            <w:sz w:val="16"/>
            <w:szCs w:val="16"/>
          </w:rPr>
          <w:instrText xml:space="preserve"> PAGE </w:instrText>
        </w:r>
        <w:r w:rsidRPr="009B1166">
          <w:rPr>
            <w:rStyle w:val="PageNumber"/>
            <w:rFonts w:ascii="Arial" w:hAnsi="Arial" w:cs="Arial"/>
            <w:sz w:val="16"/>
            <w:szCs w:val="16"/>
          </w:rPr>
          <w:fldChar w:fldCharType="separate"/>
        </w:r>
        <w:r>
          <w:rPr>
            <w:rStyle w:val="PageNumber"/>
            <w:rFonts w:ascii="Arial" w:hAnsi="Arial" w:cs="Arial"/>
            <w:noProof/>
            <w:sz w:val="16"/>
            <w:szCs w:val="16"/>
          </w:rPr>
          <w:t>1</w:t>
        </w:r>
        <w:r w:rsidRPr="009B1166">
          <w:rPr>
            <w:rStyle w:val="PageNumber"/>
            <w:rFonts w:ascii="Arial" w:hAnsi="Arial" w:cs="Arial"/>
            <w:sz w:val="16"/>
            <w:szCs w:val="16"/>
          </w:rPr>
          <w:fldChar w:fldCharType="end"/>
        </w:r>
      </w:p>
    </w:sdtContent>
  </w:sdt>
  <w:p w14:paraId="48919EF6" w14:textId="77777777" w:rsidR="009F1378" w:rsidRPr="00E46A7E" w:rsidRDefault="009F1378" w:rsidP="00E46A7E">
    <w:pPr>
      <w:pStyle w:val="Footer"/>
      <w:ind w:right="360"/>
      <w:rPr>
        <w:rFonts w:ascii="Arial" w:hAnsi="Arial" w:cs="Arial"/>
        <w:sz w:val="16"/>
        <w:szCs w:val="16"/>
      </w:rPr>
    </w:pPr>
    <w:r w:rsidRPr="009B1166">
      <w:rPr>
        <w:rFonts w:ascii="Arial" w:hAnsi="Arial" w:cs="Arial"/>
        <w:sz w:val="16"/>
        <w:szCs w:val="16"/>
      </w:rPr>
      <w:t>Commission for Children and Youn</w:t>
    </w:r>
    <w:r>
      <w:rPr>
        <w:rFonts w:ascii="Arial" w:hAnsi="Arial" w:cs="Arial"/>
        <w:sz w:val="16"/>
        <w:szCs w:val="16"/>
      </w:rPr>
      <w:t xml:space="preserve">g </w:t>
    </w:r>
    <w:proofErr w:type="gramStart"/>
    <w:r w:rsidRPr="009B1166">
      <w:rPr>
        <w:rFonts w:ascii="Arial" w:hAnsi="Arial" w:cs="Arial"/>
        <w:sz w:val="16"/>
        <w:szCs w:val="16"/>
      </w:rPr>
      <w:t>People  |</w:t>
    </w:r>
    <w:proofErr w:type="gramEnd"/>
    <w:r w:rsidRPr="009B1166">
      <w:rPr>
        <w:rFonts w:ascii="Arial" w:hAnsi="Arial" w:cs="Arial"/>
        <w:sz w:val="16"/>
        <w:szCs w:val="16"/>
      </w:rPr>
      <w:t xml:space="preserve">  </w:t>
    </w:r>
    <w:r>
      <w:rPr>
        <w:rFonts w:ascii="Arial" w:hAnsi="Arial" w:cs="Arial"/>
        <w:sz w:val="16"/>
        <w:szCs w:val="16"/>
      </w:rPr>
      <w:t>Victoria’s n</w:t>
    </w:r>
    <w:r w:rsidRPr="009B1166">
      <w:rPr>
        <w:rFonts w:ascii="Arial" w:hAnsi="Arial" w:cs="Arial"/>
        <w:sz w:val="16"/>
        <w:szCs w:val="16"/>
      </w:rPr>
      <w:t xml:space="preserve">ew Child Safe Standards  |  </w:t>
    </w:r>
    <w:r>
      <w:rPr>
        <w:rFonts w:ascii="Arial" w:hAnsi="Arial" w:cs="Arial"/>
        <w:sz w:val="16"/>
        <w:szCs w:val="16"/>
      </w:rPr>
      <w:t>What’s new?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D24E" w14:textId="77777777" w:rsidR="00831AEC" w:rsidRPr="009F1378" w:rsidRDefault="00831AEC" w:rsidP="009F1378">
      <w:pPr>
        <w:pStyle w:val="Footer"/>
      </w:pPr>
      <w:r>
        <w:separator/>
      </w:r>
    </w:p>
  </w:footnote>
  <w:footnote w:type="continuationSeparator" w:id="0">
    <w:p w14:paraId="707353D1" w14:textId="77777777" w:rsidR="00831AEC" w:rsidRDefault="00831AEC" w:rsidP="00A642F5">
      <w:r>
        <w:continuationSeparator/>
      </w:r>
    </w:p>
  </w:footnote>
  <w:footnote w:id="1">
    <w:p w14:paraId="3F8A8926" w14:textId="01E4652A" w:rsidR="00417B20" w:rsidRDefault="00417B20" w:rsidP="00417B20">
      <w:pPr>
        <w:pStyle w:val="FootnoteText"/>
        <w:rPr>
          <w:lang w:val="en-AU"/>
        </w:rPr>
      </w:pPr>
      <w:r>
        <w:rPr>
          <w:rStyle w:val="FootnoteReference"/>
        </w:rPr>
        <w:footnoteRef/>
      </w:r>
      <w:r>
        <w:t xml:space="preserve"> </w:t>
      </w:r>
      <w:r>
        <w:rPr>
          <w:lang w:val="en-AU"/>
        </w:rPr>
        <w:t xml:space="preserve">All references to ‘relevant entities’ have been replaced in this document with ‘organisation/s’ for reasons of accessibility. A relevant entity is defined in section 3(1) of the </w:t>
      </w:r>
      <w:r>
        <w:rPr>
          <w:i/>
          <w:iCs/>
          <w:lang w:val="en-AU"/>
        </w:rPr>
        <w:t>Child Wellbeing and Safety Act 2005</w:t>
      </w:r>
      <w:r>
        <w:rPr>
          <w:lang w:val="en-AU"/>
        </w:rPr>
        <w:t xml:space="preserve"> and captures entities that are subject to the Child Safe Standards.</w:t>
      </w:r>
    </w:p>
    <w:p w14:paraId="3209B9ED" w14:textId="3A2E7F62" w:rsidR="009F1378" w:rsidRDefault="009F1378" w:rsidP="00417B20">
      <w:pPr>
        <w:pStyle w:val="FootnoteText"/>
        <w:rPr>
          <w:lang w:val="en-AU"/>
        </w:rPr>
      </w:pPr>
    </w:p>
    <w:p w14:paraId="24D9AB9E" w14:textId="77777777" w:rsidR="009F1378" w:rsidRPr="00B86EEF" w:rsidRDefault="009F1378" w:rsidP="00417B20">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EAEC" w14:textId="77777777" w:rsidR="00222CB5" w:rsidRDefault="00222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2672" w14:textId="77777777" w:rsidR="00222CB5" w:rsidRDefault="00222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18B6" w14:textId="0D1F2291" w:rsidR="00F6222C" w:rsidRPr="00F6222C" w:rsidRDefault="00F6222C" w:rsidP="007F4BE3">
    <w:pPr>
      <w:pStyle w:val="Header"/>
      <w:tabs>
        <w:tab w:val="clear" w:pos="4513"/>
        <w:tab w:val="clear" w:pos="9026"/>
        <w:tab w:val="left" w:pos="24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2FE"/>
    <w:multiLevelType w:val="multilevel"/>
    <w:tmpl w:val="168C8252"/>
    <w:lvl w:ilvl="0">
      <w:start w:val="1"/>
      <w:numFmt w:val="decimal"/>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BF1F5F"/>
    <w:multiLevelType w:val="hybridMultilevel"/>
    <w:tmpl w:val="6A747328"/>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3D224E"/>
    <w:multiLevelType w:val="hybridMultilevel"/>
    <w:tmpl w:val="82F201AC"/>
    <w:lvl w:ilvl="0" w:tplc="187A469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B3285"/>
    <w:multiLevelType w:val="hybridMultilevel"/>
    <w:tmpl w:val="B6CA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5B602E"/>
    <w:multiLevelType w:val="hybridMultilevel"/>
    <w:tmpl w:val="382431CE"/>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A548B"/>
    <w:multiLevelType w:val="hybridMultilevel"/>
    <w:tmpl w:val="2C68F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03D02"/>
    <w:multiLevelType w:val="hybridMultilevel"/>
    <w:tmpl w:val="033C7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CD4D2A"/>
    <w:multiLevelType w:val="hybridMultilevel"/>
    <w:tmpl w:val="71369588"/>
    <w:lvl w:ilvl="0" w:tplc="0074C776">
      <w:start w:val="1"/>
      <w:numFmt w:val="decimal"/>
      <w:lvlText w:val="%1."/>
      <w:lvlJc w:val="right"/>
      <w:pPr>
        <w:ind w:left="720" w:hanging="210"/>
      </w:pPr>
      <w:rPr>
        <w:rFonts w:ascii="Arial" w:hAnsi="Arial" w:cs="Times New Roman" w:hint="default"/>
        <w:b/>
        <w:i w:val="0"/>
        <w:color w:val="4F81BD"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11763"/>
    <w:multiLevelType w:val="hybridMultilevel"/>
    <w:tmpl w:val="FBFC9CAE"/>
    <w:lvl w:ilvl="0" w:tplc="ED4044F0">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D6FA5"/>
    <w:multiLevelType w:val="hybridMultilevel"/>
    <w:tmpl w:val="ACDA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B20BE2"/>
    <w:multiLevelType w:val="hybridMultilevel"/>
    <w:tmpl w:val="0056619E"/>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1" w15:restartNumberingAfterBreak="0">
    <w:nsid w:val="39A52A82"/>
    <w:multiLevelType w:val="hybridMultilevel"/>
    <w:tmpl w:val="ACB658D8"/>
    <w:lvl w:ilvl="0" w:tplc="E502FBE2">
      <w:start w:val="1"/>
      <w:numFmt w:val="decimal"/>
      <w:lvlText w:val="%1."/>
      <w:lvlJc w:val="left"/>
      <w:pPr>
        <w:ind w:left="360" w:hanging="360"/>
      </w:pPr>
      <w:rPr>
        <w:rFonts w:ascii="Arial" w:hAnsi="Arial" w:cs="Times New Roman" w:hint="default"/>
        <w:b/>
        <w:i w:val="0"/>
        <w:caps w:val="0"/>
        <w:strike w:val="0"/>
        <w:dstrike w:val="0"/>
        <w:vanish w:val="0"/>
        <w:color w:val="4F81BD"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33D3E"/>
    <w:multiLevelType w:val="hybridMultilevel"/>
    <w:tmpl w:val="782CA72E"/>
    <w:lvl w:ilvl="0" w:tplc="5922F03A">
      <w:start w:val="1"/>
      <w:numFmt w:val="bullet"/>
      <w:lvlText w:val=""/>
      <w:lvlJc w:val="left"/>
      <w:pPr>
        <w:ind w:left="340" w:hanging="34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00343"/>
    <w:multiLevelType w:val="hybridMultilevel"/>
    <w:tmpl w:val="841A8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933999"/>
    <w:multiLevelType w:val="hybridMultilevel"/>
    <w:tmpl w:val="D2020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9E7309"/>
    <w:multiLevelType w:val="hybridMultilevel"/>
    <w:tmpl w:val="F6E693A4"/>
    <w:lvl w:ilvl="0" w:tplc="77C07748">
      <w:start w:val="1"/>
      <w:numFmt w:val="bullet"/>
      <w:pStyle w:val="table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03519"/>
    <w:multiLevelType w:val="hybridMultilevel"/>
    <w:tmpl w:val="FCE0D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BC0974"/>
    <w:multiLevelType w:val="hybridMultilevel"/>
    <w:tmpl w:val="B54EF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445093"/>
    <w:multiLevelType w:val="hybridMultilevel"/>
    <w:tmpl w:val="EA9A9330"/>
    <w:lvl w:ilvl="0" w:tplc="522E1F2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1635FF"/>
    <w:multiLevelType w:val="hybridMultilevel"/>
    <w:tmpl w:val="42F29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897670"/>
    <w:multiLevelType w:val="hybridMultilevel"/>
    <w:tmpl w:val="F8B0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EE0EF5"/>
    <w:multiLevelType w:val="hybridMultilevel"/>
    <w:tmpl w:val="0994B37E"/>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330348"/>
    <w:multiLevelType w:val="hybridMultilevel"/>
    <w:tmpl w:val="2156542A"/>
    <w:lvl w:ilvl="0" w:tplc="C88A0FCC">
      <w:start w:val="1"/>
      <w:numFmt w:val="bullet"/>
      <w:lvlText w:val=""/>
      <w:lvlJc w:val="left"/>
      <w:pPr>
        <w:ind w:left="1080" w:hanging="72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826317"/>
    <w:multiLevelType w:val="hybridMultilevel"/>
    <w:tmpl w:val="6CA8EB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49165DF"/>
    <w:multiLevelType w:val="hybridMultilevel"/>
    <w:tmpl w:val="530C8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04191C"/>
    <w:multiLevelType w:val="hybridMultilevel"/>
    <w:tmpl w:val="FA22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381F67"/>
    <w:multiLevelType w:val="hybridMultilevel"/>
    <w:tmpl w:val="C8589366"/>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CC24D8"/>
    <w:multiLevelType w:val="hybridMultilevel"/>
    <w:tmpl w:val="22A8C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9F144B"/>
    <w:multiLevelType w:val="hybridMultilevel"/>
    <w:tmpl w:val="6F1C2044"/>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C0033B"/>
    <w:multiLevelType w:val="hybridMultilevel"/>
    <w:tmpl w:val="ED80CE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6DC304E"/>
    <w:multiLevelType w:val="hybridMultilevel"/>
    <w:tmpl w:val="FA66C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826693"/>
    <w:multiLevelType w:val="hybridMultilevel"/>
    <w:tmpl w:val="ADB6A8E6"/>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B42EE9"/>
    <w:multiLevelType w:val="hybridMultilevel"/>
    <w:tmpl w:val="6FD82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CA17456"/>
    <w:multiLevelType w:val="hybridMultilevel"/>
    <w:tmpl w:val="8E76B3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C77D11"/>
    <w:multiLevelType w:val="hybridMultilevel"/>
    <w:tmpl w:val="C22C9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43056075">
    <w:abstractNumId w:val="12"/>
  </w:num>
  <w:num w:numId="2" w16cid:durableId="710302607">
    <w:abstractNumId w:val="8"/>
  </w:num>
  <w:num w:numId="3" w16cid:durableId="1394543093">
    <w:abstractNumId w:val="11"/>
  </w:num>
  <w:num w:numId="4" w16cid:durableId="631206814">
    <w:abstractNumId w:val="7"/>
  </w:num>
  <w:num w:numId="5" w16cid:durableId="1672298298">
    <w:abstractNumId w:val="0"/>
  </w:num>
  <w:num w:numId="6" w16cid:durableId="1968273130">
    <w:abstractNumId w:val="12"/>
  </w:num>
  <w:num w:numId="7" w16cid:durableId="930041965">
    <w:abstractNumId w:val="8"/>
  </w:num>
  <w:num w:numId="8" w16cid:durableId="1221551747">
    <w:abstractNumId w:val="11"/>
  </w:num>
  <w:num w:numId="9" w16cid:durableId="1744135280">
    <w:abstractNumId w:val="7"/>
  </w:num>
  <w:num w:numId="10" w16cid:durableId="1268854515">
    <w:abstractNumId w:val="0"/>
  </w:num>
  <w:num w:numId="11" w16cid:durableId="117190205">
    <w:abstractNumId w:val="12"/>
  </w:num>
  <w:num w:numId="12" w16cid:durableId="1323317618">
    <w:abstractNumId w:val="8"/>
  </w:num>
  <w:num w:numId="13" w16cid:durableId="741489793">
    <w:abstractNumId w:val="11"/>
  </w:num>
  <w:num w:numId="14" w16cid:durableId="1880893832">
    <w:abstractNumId w:val="7"/>
  </w:num>
  <w:num w:numId="15" w16cid:durableId="1933708470">
    <w:abstractNumId w:val="0"/>
  </w:num>
  <w:num w:numId="16" w16cid:durableId="763842327">
    <w:abstractNumId w:val="9"/>
  </w:num>
  <w:num w:numId="17" w16cid:durableId="2042854092">
    <w:abstractNumId w:val="18"/>
  </w:num>
  <w:num w:numId="18" w16cid:durableId="545529339">
    <w:abstractNumId w:val="22"/>
  </w:num>
  <w:num w:numId="19" w16cid:durableId="685592096">
    <w:abstractNumId w:val="31"/>
  </w:num>
  <w:num w:numId="20" w16cid:durableId="2035378538">
    <w:abstractNumId w:val="2"/>
  </w:num>
  <w:num w:numId="21" w16cid:durableId="938870982">
    <w:abstractNumId w:val="14"/>
  </w:num>
  <w:num w:numId="22" w16cid:durableId="963076751">
    <w:abstractNumId w:val="3"/>
  </w:num>
  <w:num w:numId="23" w16cid:durableId="1005401665">
    <w:abstractNumId w:val="13"/>
  </w:num>
  <w:num w:numId="24" w16cid:durableId="1952398761">
    <w:abstractNumId w:val="20"/>
  </w:num>
  <w:num w:numId="25" w16cid:durableId="1304654650">
    <w:abstractNumId w:val="26"/>
  </w:num>
  <w:num w:numId="26" w16cid:durableId="526916748">
    <w:abstractNumId w:val="21"/>
  </w:num>
  <w:num w:numId="27" w16cid:durableId="1096635625">
    <w:abstractNumId w:val="4"/>
  </w:num>
  <w:num w:numId="28" w16cid:durableId="392125107">
    <w:abstractNumId w:val="1"/>
  </w:num>
  <w:num w:numId="29" w16cid:durableId="1363243697">
    <w:abstractNumId w:val="28"/>
  </w:num>
  <w:num w:numId="30" w16cid:durableId="1680228181">
    <w:abstractNumId w:val="10"/>
  </w:num>
  <w:num w:numId="31" w16cid:durableId="982537919">
    <w:abstractNumId w:val="25"/>
  </w:num>
  <w:num w:numId="32" w16cid:durableId="1593005762">
    <w:abstractNumId w:val="29"/>
  </w:num>
  <w:num w:numId="33" w16cid:durableId="1167013456">
    <w:abstractNumId w:val="16"/>
  </w:num>
  <w:num w:numId="34" w16cid:durableId="317197938">
    <w:abstractNumId w:val="6"/>
  </w:num>
  <w:num w:numId="35" w16cid:durableId="1129013603">
    <w:abstractNumId w:val="33"/>
  </w:num>
  <w:num w:numId="36" w16cid:durableId="1828934017">
    <w:abstractNumId w:val="23"/>
  </w:num>
  <w:num w:numId="37" w16cid:durableId="80765497">
    <w:abstractNumId w:val="17"/>
  </w:num>
  <w:num w:numId="38" w16cid:durableId="1049381658">
    <w:abstractNumId w:val="27"/>
  </w:num>
  <w:num w:numId="39" w16cid:durableId="1898126498">
    <w:abstractNumId w:val="34"/>
  </w:num>
  <w:num w:numId="40" w16cid:durableId="853298833">
    <w:abstractNumId w:val="30"/>
  </w:num>
  <w:num w:numId="41" w16cid:durableId="1614047712">
    <w:abstractNumId w:val="19"/>
  </w:num>
  <w:num w:numId="42" w16cid:durableId="68508090">
    <w:abstractNumId w:val="5"/>
  </w:num>
  <w:num w:numId="43" w16cid:durableId="1694651865">
    <w:abstractNumId w:val="24"/>
  </w:num>
  <w:num w:numId="44" w16cid:durableId="231737180">
    <w:abstractNumId w:val="32"/>
  </w:num>
  <w:num w:numId="45" w16cid:durableId="117966122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A0"/>
    <w:rsid w:val="00023D07"/>
    <w:rsid w:val="0003097E"/>
    <w:rsid w:val="0006065C"/>
    <w:rsid w:val="00070DDC"/>
    <w:rsid w:val="00085CF9"/>
    <w:rsid w:val="0009143D"/>
    <w:rsid w:val="00093D0D"/>
    <w:rsid w:val="00095C7A"/>
    <w:rsid w:val="000B02F4"/>
    <w:rsid w:val="000B6C2F"/>
    <w:rsid w:val="000C0969"/>
    <w:rsid w:val="000E045D"/>
    <w:rsid w:val="000E1DEC"/>
    <w:rsid w:val="000E1E15"/>
    <w:rsid w:val="000E493C"/>
    <w:rsid w:val="000E68B6"/>
    <w:rsid w:val="00120DBE"/>
    <w:rsid w:val="00122EDC"/>
    <w:rsid w:val="00160B8F"/>
    <w:rsid w:val="0016722E"/>
    <w:rsid w:val="001A5627"/>
    <w:rsid w:val="001A6719"/>
    <w:rsid w:val="001B045C"/>
    <w:rsid w:val="001B35E7"/>
    <w:rsid w:val="001B6B00"/>
    <w:rsid w:val="001C1B1D"/>
    <w:rsid w:val="001D504D"/>
    <w:rsid w:val="001E64E7"/>
    <w:rsid w:val="001F2387"/>
    <w:rsid w:val="001F4C50"/>
    <w:rsid w:val="00210DF0"/>
    <w:rsid w:val="0022210B"/>
    <w:rsid w:val="00222CB5"/>
    <w:rsid w:val="00227D5E"/>
    <w:rsid w:val="00234E78"/>
    <w:rsid w:val="0024342E"/>
    <w:rsid w:val="002501B1"/>
    <w:rsid w:val="00254BAF"/>
    <w:rsid w:val="00271324"/>
    <w:rsid w:val="00273D02"/>
    <w:rsid w:val="002750B8"/>
    <w:rsid w:val="002836C4"/>
    <w:rsid w:val="00285660"/>
    <w:rsid w:val="002A0215"/>
    <w:rsid w:val="002A0706"/>
    <w:rsid w:val="002C4528"/>
    <w:rsid w:val="002C60CB"/>
    <w:rsid w:val="002E04A9"/>
    <w:rsid w:val="002F077D"/>
    <w:rsid w:val="002F6457"/>
    <w:rsid w:val="00346281"/>
    <w:rsid w:val="00352689"/>
    <w:rsid w:val="003535E8"/>
    <w:rsid w:val="003A12A0"/>
    <w:rsid w:val="003A2F78"/>
    <w:rsid w:val="003B350D"/>
    <w:rsid w:val="003B490F"/>
    <w:rsid w:val="003C347A"/>
    <w:rsid w:val="003D5B6C"/>
    <w:rsid w:val="003E23A0"/>
    <w:rsid w:val="003E3140"/>
    <w:rsid w:val="00400403"/>
    <w:rsid w:val="004020EC"/>
    <w:rsid w:val="0040377A"/>
    <w:rsid w:val="00410F50"/>
    <w:rsid w:val="00417B20"/>
    <w:rsid w:val="00423FE5"/>
    <w:rsid w:val="004368DC"/>
    <w:rsid w:val="004443C5"/>
    <w:rsid w:val="00456792"/>
    <w:rsid w:val="00460AF5"/>
    <w:rsid w:val="00481CEC"/>
    <w:rsid w:val="00483B1A"/>
    <w:rsid w:val="004862E3"/>
    <w:rsid w:val="0049713C"/>
    <w:rsid w:val="004B1EEA"/>
    <w:rsid w:val="004C7DD5"/>
    <w:rsid w:val="004E5612"/>
    <w:rsid w:val="00536737"/>
    <w:rsid w:val="00544E25"/>
    <w:rsid w:val="00547453"/>
    <w:rsid w:val="00570DBD"/>
    <w:rsid w:val="00571223"/>
    <w:rsid w:val="00580147"/>
    <w:rsid w:val="005B410A"/>
    <w:rsid w:val="005C1D00"/>
    <w:rsid w:val="005E7C74"/>
    <w:rsid w:val="005F0296"/>
    <w:rsid w:val="00624E78"/>
    <w:rsid w:val="006414C6"/>
    <w:rsid w:val="006565D7"/>
    <w:rsid w:val="00665CD5"/>
    <w:rsid w:val="00683918"/>
    <w:rsid w:val="006A77A7"/>
    <w:rsid w:val="006B3081"/>
    <w:rsid w:val="006D3519"/>
    <w:rsid w:val="006F0B95"/>
    <w:rsid w:val="007009B4"/>
    <w:rsid w:val="00732424"/>
    <w:rsid w:val="007461D1"/>
    <w:rsid w:val="007700FF"/>
    <w:rsid w:val="0079685D"/>
    <w:rsid w:val="007B0E2A"/>
    <w:rsid w:val="007B74A6"/>
    <w:rsid w:val="007B74CB"/>
    <w:rsid w:val="007F4BE3"/>
    <w:rsid w:val="0081336F"/>
    <w:rsid w:val="008139DC"/>
    <w:rsid w:val="008251F3"/>
    <w:rsid w:val="00825C18"/>
    <w:rsid w:val="00831AEC"/>
    <w:rsid w:val="00840A47"/>
    <w:rsid w:val="0085657B"/>
    <w:rsid w:val="00865844"/>
    <w:rsid w:val="00884755"/>
    <w:rsid w:val="0089328A"/>
    <w:rsid w:val="00894DA1"/>
    <w:rsid w:val="008B6E20"/>
    <w:rsid w:val="008D6661"/>
    <w:rsid w:val="008E2B07"/>
    <w:rsid w:val="008E50FB"/>
    <w:rsid w:val="008F3002"/>
    <w:rsid w:val="00913E98"/>
    <w:rsid w:val="0091660F"/>
    <w:rsid w:val="00940906"/>
    <w:rsid w:val="0094546A"/>
    <w:rsid w:val="00947A5C"/>
    <w:rsid w:val="00952D9E"/>
    <w:rsid w:val="00972B57"/>
    <w:rsid w:val="00974B82"/>
    <w:rsid w:val="00996412"/>
    <w:rsid w:val="00997284"/>
    <w:rsid w:val="009B743F"/>
    <w:rsid w:val="009E4012"/>
    <w:rsid w:val="009F1378"/>
    <w:rsid w:val="00A33B8F"/>
    <w:rsid w:val="00A35C81"/>
    <w:rsid w:val="00A53794"/>
    <w:rsid w:val="00A574FD"/>
    <w:rsid w:val="00A642F5"/>
    <w:rsid w:val="00A71907"/>
    <w:rsid w:val="00AA69B0"/>
    <w:rsid w:val="00AC1D54"/>
    <w:rsid w:val="00AC4580"/>
    <w:rsid w:val="00AD7206"/>
    <w:rsid w:val="00B5241A"/>
    <w:rsid w:val="00B52F52"/>
    <w:rsid w:val="00B532E7"/>
    <w:rsid w:val="00B62BBA"/>
    <w:rsid w:val="00B71A6E"/>
    <w:rsid w:val="00B724BB"/>
    <w:rsid w:val="00B93C0A"/>
    <w:rsid w:val="00BA7C7A"/>
    <w:rsid w:val="00BC155B"/>
    <w:rsid w:val="00BC4095"/>
    <w:rsid w:val="00BE3817"/>
    <w:rsid w:val="00BF3B00"/>
    <w:rsid w:val="00C01B98"/>
    <w:rsid w:val="00C07FA7"/>
    <w:rsid w:val="00C10F03"/>
    <w:rsid w:val="00C16800"/>
    <w:rsid w:val="00C432CA"/>
    <w:rsid w:val="00C517CE"/>
    <w:rsid w:val="00C74155"/>
    <w:rsid w:val="00C74A32"/>
    <w:rsid w:val="00C80D26"/>
    <w:rsid w:val="00C90D71"/>
    <w:rsid w:val="00C92AC1"/>
    <w:rsid w:val="00C97C03"/>
    <w:rsid w:val="00CA104D"/>
    <w:rsid w:val="00CB4F47"/>
    <w:rsid w:val="00D05902"/>
    <w:rsid w:val="00D15E85"/>
    <w:rsid w:val="00D40514"/>
    <w:rsid w:val="00D63172"/>
    <w:rsid w:val="00D86573"/>
    <w:rsid w:val="00D86EF5"/>
    <w:rsid w:val="00DA3BB6"/>
    <w:rsid w:val="00DB01C6"/>
    <w:rsid w:val="00DB29DD"/>
    <w:rsid w:val="00DB2CFB"/>
    <w:rsid w:val="00DB4033"/>
    <w:rsid w:val="00DB4CD8"/>
    <w:rsid w:val="00DC6501"/>
    <w:rsid w:val="00DF6846"/>
    <w:rsid w:val="00DF7586"/>
    <w:rsid w:val="00E150C2"/>
    <w:rsid w:val="00E33E92"/>
    <w:rsid w:val="00E41D99"/>
    <w:rsid w:val="00E45F80"/>
    <w:rsid w:val="00E46A7E"/>
    <w:rsid w:val="00E475FB"/>
    <w:rsid w:val="00E62A5B"/>
    <w:rsid w:val="00E72499"/>
    <w:rsid w:val="00E81AAF"/>
    <w:rsid w:val="00EA09F1"/>
    <w:rsid w:val="00EB4BBB"/>
    <w:rsid w:val="00ED1F37"/>
    <w:rsid w:val="00EE6158"/>
    <w:rsid w:val="00EE6281"/>
    <w:rsid w:val="00F1003E"/>
    <w:rsid w:val="00F23755"/>
    <w:rsid w:val="00F24E2B"/>
    <w:rsid w:val="00F26FCB"/>
    <w:rsid w:val="00F37718"/>
    <w:rsid w:val="00F6222C"/>
    <w:rsid w:val="00F6443D"/>
    <w:rsid w:val="00F702E4"/>
    <w:rsid w:val="00F8698B"/>
    <w:rsid w:val="00F92EFE"/>
    <w:rsid w:val="00F965AD"/>
    <w:rsid w:val="00FD33CC"/>
    <w:rsid w:val="00FE3B42"/>
    <w:rsid w:val="00FE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796AFE2"/>
  <w14:defaultImageDpi w14:val="0"/>
  <w15:docId w15:val="{1A19893D-77B1-45BD-9084-BABE3C9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2F"/>
    <w:pPr>
      <w:spacing w:after="160" w:line="256" w:lineRule="auto"/>
    </w:pPr>
    <w:rPr>
      <w:rFonts w:asciiTheme="minorHAnsi" w:eastAsiaTheme="minorEastAsia" w:hAnsiTheme="minorHAnsi" w:cstheme="minorBidi"/>
      <w:sz w:val="22"/>
      <w:szCs w:val="22"/>
      <w:lang w:val="en-US" w:eastAsia="zh-TW"/>
    </w:rPr>
  </w:style>
  <w:style w:type="paragraph" w:styleId="Heading1">
    <w:name w:val="heading 1"/>
    <w:basedOn w:val="Title"/>
    <w:next w:val="Normal"/>
    <w:link w:val="Heading1Char"/>
    <w:uiPriority w:val="2"/>
    <w:qFormat/>
    <w:rsid w:val="009F1378"/>
    <w:pPr>
      <w:spacing w:after="320"/>
      <w:outlineLvl w:val="0"/>
    </w:pPr>
  </w:style>
  <w:style w:type="paragraph" w:styleId="Heading2">
    <w:name w:val="heading 2"/>
    <w:basedOn w:val="Heading1"/>
    <w:next w:val="Normal"/>
    <w:link w:val="Heading2Char"/>
    <w:uiPriority w:val="2"/>
    <w:qFormat/>
    <w:rsid w:val="009F1378"/>
    <w:pPr>
      <w:outlineLvl w:val="1"/>
    </w:pPr>
    <w:rPr>
      <w:sz w:val="40"/>
    </w:rPr>
  </w:style>
  <w:style w:type="paragraph" w:styleId="Heading3">
    <w:name w:val="heading 3"/>
    <w:basedOn w:val="Normal"/>
    <w:next w:val="Normal"/>
    <w:link w:val="Heading3Char"/>
    <w:uiPriority w:val="2"/>
    <w:qFormat/>
    <w:rsid w:val="0094546A"/>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365F91"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243F60"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9F1378"/>
    <w:rPr>
      <w:rFonts w:eastAsiaTheme="minorEastAsia" w:cs="Arial"/>
      <w:color w:val="0070C0"/>
      <w:sz w:val="80"/>
      <w:szCs w:val="80"/>
      <w:lang w:val="en-US" w:eastAsia="zh-TW"/>
    </w:rPr>
  </w:style>
  <w:style w:type="character" w:customStyle="1" w:styleId="Heading2Char">
    <w:name w:val="Heading 2 Char"/>
    <w:basedOn w:val="DefaultParagraphFont"/>
    <w:link w:val="Heading2"/>
    <w:uiPriority w:val="2"/>
    <w:locked/>
    <w:rsid w:val="009F1378"/>
    <w:rPr>
      <w:rFonts w:eastAsiaTheme="minorEastAsia" w:cs="Arial"/>
      <w:color w:val="0070C0"/>
      <w:sz w:val="40"/>
      <w:szCs w:val="80"/>
      <w:lang w:val="en-US" w:eastAsia="zh-TW"/>
    </w:rPr>
  </w:style>
  <w:style w:type="character" w:customStyle="1" w:styleId="Heading3Char">
    <w:name w:val="Heading 3 Char"/>
    <w:basedOn w:val="DefaultParagraphFont"/>
    <w:link w:val="Heading3"/>
    <w:uiPriority w:val="2"/>
    <w:locked/>
    <w:rsid w:val="0094546A"/>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tabletext">
    <w:name w:val="table text"/>
    <w:basedOn w:val="bodycopy"/>
    <w:qFormat/>
    <w:rsid w:val="007700FF"/>
    <w:pPr>
      <w:spacing w:before="80" w:after="0"/>
    </w:pPr>
    <w:rPr>
      <w:rFonts w:eastAsiaTheme="minorHAnsi"/>
      <w:sz w:val="19"/>
      <w:szCs w:val="18"/>
    </w:rPr>
  </w:style>
  <w:style w:type="paragraph" w:customStyle="1" w:styleId="newstandard">
    <w:name w:val="new standard"/>
    <w:basedOn w:val="tabletext"/>
    <w:qFormat/>
    <w:rsid w:val="00F92EFE"/>
    <w:pPr>
      <w:spacing w:after="120"/>
    </w:pPr>
    <w:rPr>
      <w:b/>
      <w:color w:val="0070C0"/>
      <w:sz w:val="21"/>
      <w:szCs w:val="21"/>
    </w:rPr>
  </w:style>
  <w:style w:type="paragraph" w:styleId="NormalWeb">
    <w:name w:val="Normal (Web)"/>
    <w:basedOn w:val="Normal"/>
    <w:uiPriority w:val="99"/>
    <w:semiHidden/>
    <w:unhideWhenUsed/>
    <w:rsid w:val="000B6C2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ablebullet">
    <w:name w:val="table bullet"/>
    <w:basedOn w:val="tabletext"/>
    <w:qFormat/>
    <w:rsid w:val="003B350D"/>
    <w:pPr>
      <w:numPr>
        <w:numId w:val="45"/>
      </w:numPr>
      <w:spacing w:before="0"/>
      <w:ind w:left="227" w:hanging="227"/>
      <w:contextualSpacing/>
    </w:pPr>
  </w:style>
  <w:style w:type="paragraph" w:styleId="Title">
    <w:name w:val="Title"/>
    <w:basedOn w:val="bodycopy"/>
    <w:next w:val="Normal"/>
    <w:link w:val="TitleChar"/>
    <w:uiPriority w:val="2"/>
    <w:qFormat/>
    <w:rsid w:val="00D63172"/>
    <w:pPr>
      <w:spacing w:after="400" w:line="240" w:lineRule="auto"/>
    </w:pPr>
    <w:rPr>
      <w:color w:val="0070C0"/>
      <w:sz w:val="80"/>
      <w:szCs w:val="80"/>
    </w:rPr>
  </w:style>
  <w:style w:type="character" w:customStyle="1" w:styleId="TitleChar">
    <w:name w:val="Title Char"/>
    <w:basedOn w:val="DefaultParagraphFont"/>
    <w:link w:val="Title"/>
    <w:uiPriority w:val="2"/>
    <w:locked/>
    <w:rsid w:val="00D63172"/>
    <w:rPr>
      <w:rFonts w:cs="Arial"/>
      <w:color w:val="0070C0"/>
      <w:sz w:val="80"/>
      <w:szCs w:val="80"/>
      <w:lang w:val="en-US" w:eastAsia="zh-TW"/>
    </w:rPr>
  </w:style>
  <w:style w:type="paragraph" w:customStyle="1" w:styleId="tablecolumnhead">
    <w:name w:val="table column head"/>
    <w:basedOn w:val="tabletext"/>
    <w:qFormat/>
    <w:rsid w:val="000B6C2F"/>
    <w:rPr>
      <w:b/>
      <w:bCs/>
    </w:rPr>
  </w:style>
  <w:style w:type="table" w:styleId="TableGrid">
    <w:name w:val="Table Grid"/>
    <w:basedOn w:val="TableNormal"/>
    <w:uiPriority w:val="59"/>
    <w:unhideWhenUsed/>
    <w:rsid w:val="000B6C2F"/>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YPNumberedListIndent">
    <w:name w:val="CCYP Numbered List Indent"/>
    <w:basedOn w:val="Normal"/>
    <w:rsid w:val="000B6C2F"/>
  </w:style>
  <w:style w:type="character" w:styleId="Hyperlink">
    <w:name w:val="Hyperlink"/>
    <w:uiPriority w:val="99"/>
    <w:unhideWhenUsed/>
    <w:rsid w:val="000B6C2F"/>
    <w:rPr>
      <w:color w:val="0070C0"/>
      <w:u w:val="single"/>
    </w:rPr>
  </w:style>
  <w:style w:type="character" w:styleId="FollowedHyperlink">
    <w:name w:val="FollowedHyperlink"/>
    <w:basedOn w:val="DefaultParagraphFont"/>
    <w:uiPriority w:val="99"/>
    <w:semiHidden/>
    <w:unhideWhenUsed/>
    <w:rsid w:val="000B6C2F"/>
    <w:rPr>
      <w:color w:val="800080" w:themeColor="followedHyperlink"/>
      <w:u w:val="single"/>
    </w:rPr>
  </w:style>
  <w:style w:type="paragraph" w:styleId="Header">
    <w:name w:val="header"/>
    <w:basedOn w:val="Normal"/>
    <w:link w:val="HeaderChar"/>
    <w:uiPriority w:val="99"/>
    <w:unhideWhenUsed/>
    <w:rsid w:val="000B6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C2F"/>
    <w:rPr>
      <w:rFonts w:asciiTheme="minorHAnsi" w:eastAsiaTheme="minorEastAsia" w:hAnsiTheme="minorHAnsi" w:cstheme="minorBidi"/>
      <w:sz w:val="22"/>
      <w:szCs w:val="22"/>
      <w:lang w:val="en-US" w:eastAsia="zh-TW"/>
    </w:rPr>
  </w:style>
  <w:style w:type="paragraph" w:styleId="Footer">
    <w:name w:val="footer"/>
    <w:basedOn w:val="Normal"/>
    <w:link w:val="FooterChar"/>
    <w:uiPriority w:val="99"/>
    <w:unhideWhenUsed/>
    <w:rsid w:val="000B6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C2F"/>
    <w:rPr>
      <w:rFonts w:asciiTheme="minorHAnsi" w:eastAsiaTheme="minorEastAsia" w:hAnsiTheme="minorHAnsi" w:cstheme="minorBidi"/>
      <w:sz w:val="22"/>
      <w:szCs w:val="22"/>
      <w:lang w:val="en-US" w:eastAsia="zh-TW"/>
    </w:rPr>
  </w:style>
  <w:style w:type="character" w:styleId="PageNumber">
    <w:name w:val="page number"/>
    <w:basedOn w:val="DefaultParagraphFont"/>
    <w:uiPriority w:val="99"/>
    <w:semiHidden/>
    <w:unhideWhenUsed/>
    <w:rsid w:val="000B6C2F"/>
  </w:style>
  <w:style w:type="character" w:styleId="Strong">
    <w:name w:val="Strong"/>
    <w:basedOn w:val="DefaultParagraphFont"/>
    <w:uiPriority w:val="22"/>
    <w:qFormat/>
    <w:rsid w:val="000B6C2F"/>
    <w:rPr>
      <w:b/>
      <w:bCs/>
    </w:rPr>
  </w:style>
  <w:style w:type="paragraph" w:styleId="BalloonText">
    <w:name w:val="Balloon Text"/>
    <w:basedOn w:val="Normal"/>
    <w:link w:val="BalloonTextChar"/>
    <w:uiPriority w:val="99"/>
    <w:semiHidden/>
    <w:unhideWhenUsed/>
    <w:rsid w:val="000B6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2F"/>
    <w:rPr>
      <w:rFonts w:ascii="Segoe UI" w:eastAsiaTheme="minorEastAsia" w:hAnsi="Segoe UI" w:cs="Segoe UI"/>
      <w:sz w:val="18"/>
      <w:szCs w:val="18"/>
      <w:lang w:val="en-US" w:eastAsia="zh-TW"/>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pPr>
    <w:rPr>
      <w:color w:val="5A5A5A" w:themeColor="text1" w:themeTint="A5"/>
      <w:spacing w:val="15"/>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ListParagraph">
    <w:name w:val="List Paragraph"/>
    <w:basedOn w:val="Normal"/>
    <w:uiPriority w:val="34"/>
    <w:qFormat/>
    <w:rsid w:val="000B6C2F"/>
    <w:pPr>
      <w:spacing w:after="0" w:line="240" w:lineRule="auto"/>
      <w:ind w:left="720"/>
    </w:pPr>
    <w:rPr>
      <w:rFonts w:ascii="Calibri" w:hAnsi="Calibri" w:cs="Calibri"/>
      <w:lang w:val="en-AU" w:eastAsia="en-US"/>
    </w:r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4F81BD" w:themeColor="accent1"/>
      </w:pBdr>
      <w:spacing w:before="200" w:after="280"/>
      <w:ind w:left="936" w:right="936"/>
    </w:pPr>
    <w:rPr>
      <w:b/>
      <w:bCs/>
      <w:i/>
      <w:iCs/>
      <w:color w:val="4F81BD" w:themeColor="accent1"/>
      <w:sz w:val="20"/>
    </w:rPr>
  </w:style>
  <w:style w:type="character" w:customStyle="1" w:styleId="IntenseQuoteChar">
    <w:name w:val="Intense Quote Char"/>
    <w:basedOn w:val="DefaultParagraphFont"/>
    <w:link w:val="IntenseQuote"/>
    <w:uiPriority w:val="5"/>
    <w:rsid w:val="0094546A"/>
    <w:rPr>
      <w:b/>
      <w:bCs/>
      <w:i/>
      <w:iCs/>
      <w:color w:val="4F81BD"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SubtleReference">
    <w:name w:val="Subtle Reference"/>
    <w:basedOn w:val="DefaultParagraphFont"/>
    <w:uiPriority w:val="31"/>
    <w:qFormat/>
    <w:rsid w:val="0094546A"/>
    <w:rPr>
      <w:smallCaps/>
      <w:color w:val="C0504D" w:themeColor="accent2"/>
      <w:u w:val="single"/>
    </w:rPr>
  </w:style>
  <w:style w:type="character" w:styleId="IntenseReference">
    <w:name w:val="Intense Reference"/>
    <w:basedOn w:val="DefaultParagraphFont"/>
    <w:uiPriority w:val="32"/>
    <w:qFormat/>
    <w:rsid w:val="0094546A"/>
    <w:rPr>
      <w:b/>
      <w:bCs/>
      <w:smallCaps/>
      <w:color w:val="C0504D"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UnresolvedMention">
    <w:name w:val="Unresolved Mention"/>
    <w:basedOn w:val="DefaultParagraphFont"/>
    <w:uiPriority w:val="99"/>
    <w:semiHidden/>
    <w:unhideWhenUsed/>
    <w:rsid w:val="000B6C2F"/>
    <w:rPr>
      <w:color w:val="605E5C"/>
      <w:shd w:val="clear" w:color="auto" w:fill="E1DFDD"/>
    </w:rPr>
  </w:style>
  <w:style w:type="character" w:styleId="CommentReference">
    <w:name w:val="annotation reference"/>
    <w:basedOn w:val="DefaultParagraphFont"/>
    <w:uiPriority w:val="99"/>
    <w:semiHidden/>
    <w:unhideWhenUsed/>
    <w:rsid w:val="000B6C2F"/>
    <w:rPr>
      <w:sz w:val="16"/>
      <w:szCs w:val="16"/>
    </w:rPr>
  </w:style>
  <w:style w:type="paragraph" w:styleId="CommentText">
    <w:name w:val="annotation text"/>
    <w:basedOn w:val="Normal"/>
    <w:link w:val="CommentTextChar"/>
    <w:uiPriority w:val="99"/>
    <w:semiHidden/>
    <w:unhideWhenUsed/>
    <w:rsid w:val="000B6C2F"/>
    <w:pPr>
      <w:spacing w:line="240" w:lineRule="auto"/>
    </w:pPr>
    <w:rPr>
      <w:sz w:val="20"/>
      <w:szCs w:val="20"/>
    </w:rPr>
  </w:style>
  <w:style w:type="character" w:customStyle="1" w:styleId="CommentTextChar">
    <w:name w:val="Comment Text Char"/>
    <w:basedOn w:val="DefaultParagraphFont"/>
    <w:link w:val="CommentText"/>
    <w:uiPriority w:val="99"/>
    <w:semiHidden/>
    <w:rsid w:val="000B6C2F"/>
    <w:rPr>
      <w:rFonts w:asciiTheme="minorHAnsi" w:eastAsiaTheme="minorEastAsia" w:hAnsiTheme="minorHAnsi" w:cstheme="minorBidi"/>
      <w:lang w:val="en-US" w:eastAsia="zh-TW"/>
    </w:rPr>
  </w:style>
  <w:style w:type="paragraph" w:styleId="CommentSubject">
    <w:name w:val="annotation subject"/>
    <w:basedOn w:val="CommentText"/>
    <w:next w:val="CommentText"/>
    <w:link w:val="CommentSubjectChar"/>
    <w:uiPriority w:val="99"/>
    <w:semiHidden/>
    <w:unhideWhenUsed/>
    <w:rsid w:val="000B6C2F"/>
    <w:rPr>
      <w:b/>
      <w:bCs/>
    </w:rPr>
  </w:style>
  <w:style w:type="character" w:customStyle="1" w:styleId="CommentSubjectChar">
    <w:name w:val="Comment Subject Char"/>
    <w:basedOn w:val="CommentTextChar"/>
    <w:link w:val="CommentSubject"/>
    <w:uiPriority w:val="99"/>
    <w:semiHidden/>
    <w:rsid w:val="000B6C2F"/>
    <w:rPr>
      <w:rFonts w:asciiTheme="minorHAnsi" w:eastAsiaTheme="minorEastAsia" w:hAnsiTheme="minorHAnsi" w:cstheme="minorBidi"/>
      <w:b/>
      <w:bCs/>
      <w:lang w:val="en-US" w:eastAsia="zh-TW"/>
    </w:rPr>
  </w:style>
  <w:style w:type="paragraph" w:styleId="FootnoteText">
    <w:name w:val="footnote text"/>
    <w:link w:val="FootnoteTextChar"/>
    <w:uiPriority w:val="99"/>
    <w:semiHidden/>
    <w:unhideWhenUsed/>
    <w:rsid w:val="000B6C2F"/>
    <w:rPr>
      <w:rFonts w:eastAsiaTheme="minorEastAsia" w:cstheme="minorBidi"/>
      <w:sz w:val="16"/>
      <w:lang w:val="en-US" w:eastAsia="zh-TW"/>
    </w:rPr>
  </w:style>
  <w:style w:type="character" w:customStyle="1" w:styleId="FootnoteTextChar">
    <w:name w:val="Footnote Text Char"/>
    <w:basedOn w:val="DefaultParagraphFont"/>
    <w:link w:val="FootnoteText"/>
    <w:uiPriority w:val="99"/>
    <w:semiHidden/>
    <w:rsid w:val="000B6C2F"/>
    <w:rPr>
      <w:rFonts w:eastAsiaTheme="minorEastAsia" w:cstheme="minorBidi"/>
      <w:sz w:val="16"/>
      <w:lang w:val="en-US" w:eastAsia="zh-TW"/>
    </w:rPr>
  </w:style>
  <w:style w:type="character" w:styleId="FootnoteReference">
    <w:name w:val="footnote reference"/>
    <w:basedOn w:val="DefaultParagraphFont"/>
    <w:uiPriority w:val="99"/>
    <w:semiHidden/>
    <w:unhideWhenUsed/>
    <w:rsid w:val="000B6C2F"/>
    <w:rPr>
      <w:vertAlign w:val="superscript"/>
    </w:rPr>
  </w:style>
  <w:style w:type="table" w:styleId="PlainTable5">
    <w:name w:val="Plain Table 5"/>
    <w:basedOn w:val="TableNormal"/>
    <w:uiPriority w:val="45"/>
    <w:rsid w:val="000E68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copy">
    <w:name w:val="body copy"/>
    <w:basedOn w:val="Normal"/>
    <w:qFormat/>
    <w:rsid w:val="007700FF"/>
    <w:pPr>
      <w:spacing w:line="276"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cyp.vic.gov.au/resources/child-safe-standards/" TargetMode="External"/><Relationship Id="rId26" Type="http://schemas.openxmlformats.org/officeDocument/2006/relationships/hyperlink" Target="https://ccyp.vic.gov.au/resources/child-safe-standards/" TargetMode="External"/><Relationship Id="rId39" Type="http://schemas.openxmlformats.org/officeDocument/2006/relationships/hyperlink" Target="https://childsafe.elearning.humanrights.gov.au/login/index.php" TargetMode="External"/><Relationship Id="rId3" Type="http://schemas.openxmlformats.org/officeDocument/2006/relationships/styles" Target="styles.xml"/><Relationship Id="rId21" Type="http://schemas.openxmlformats.org/officeDocument/2006/relationships/hyperlink" Target="https://ccyp.vic.gov.au/resources/child-safe-standards/" TargetMode="External"/><Relationship Id="rId34" Type="http://schemas.openxmlformats.org/officeDocument/2006/relationships/hyperlink" Target="https://childsafety.pmc.gov.au/sites/default/files/2020-09/nocs-complaint-handling-reference-guide.pdf" TargetMode="External"/><Relationship Id="rId42" Type="http://schemas.openxmlformats.org/officeDocument/2006/relationships/hyperlink" Target="https://www.esafety.gov.au/" TargetMode="External"/><Relationship Id="rId47" Type="http://schemas.openxmlformats.org/officeDocument/2006/relationships/hyperlink" Target="https://childsafe.elearning.humanrights.gov.au/login/index.php"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cyp.vic.gov.au/resources/child-safe-standards/" TargetMode="External"/><Relationship Id="rId25" Type="http://schemas.openxmlformats.org/officeDocument/2006/relationships/hyperlink" Target="https://childsafe.elearning.humanrights.gov.au/login/index.php" TargetMode="External"/><Relationship Id="rId33" Type="http://schemas.openxmlformats.org/officeDocument/2006/relationships/hyperlink" Target="https://ccyp.vic.gov.au/reportable-conduct-scheme/" TargetMode="External"/><Relationship Id="rId38" Type="http://schemas.openxmlformats.org/officeDocument/2006/relationships/hyperlink" Target="https://www.education.vic.gov.au/school/teachers/health/childprotection/Pages/identify.aspx" TargetMode="External"/><Relationship Id="rId46" Type="http://schemas.openxmlformats.org/officeDocument/2006/relationships/hyperlink" Target="https://ccyp.vic.gov.au/resources/child-safe-standards/" TargetMode="External"/><Relationship Id="rId2" Type="http://schemas.openxmlformats.org/officeDocument/2006/relationships/numbering" Target="numbering.xml"/><Relationship Id="rId16" Type="http://schemas.openxmlformats.org/officeDocument/2006/relationships/hyperlink" Target="https://www.snaicc.org.au/policy-and-research/child-safety-and-wellbeing/keeping-our-kids-safe/" TargetMode="External"/><Relationship Id="rId20" Type="http://schemas.openxmlformats.org/officeDocument/2006/relationships/hyperlink" Target="https://childsafe.elearning.humanrights.gov.au/login/index.php" TargetMode="External"/><Relationship Id="rId29" Type="http://schemas.openxmlformats.org/officeDocument/2006/relationships/hyperlink" Target="https://childsafe.elearning.humanrights.gov.au/login/index.php" TargetMode="External"/><Relationship Id="rId41" Type="http://schemas.openxmlformats.org/officeDocument/2006/relationships/hyperlink" Target="https://ccyp.vic.gov.au/news/online-safety-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cyp.vic.gov.au/resources/child-safe-standards/" TargetMode="External"/><Relationship Id="rId32" Type="http://schemas.openxmlformats.org/officeDocument/2006/relationships/hyperlink" Target="https://ccyp.vic.gov.au/resources/child-safe-standards/" TargetMode="External"/><Relationship Id="rId37" Type="http://schemas.openxmlformats.org/officeDocument/2006/relationships/hyperlink" Target="https://ccyp.vic.gov.au/reportable-conduct-scheme/" TargetMode="External"/><Relationship Id="rId40" Type="http://schemas.openxmlformats.org/officeDocument/2006/relationships/hyperlink" Target="https://ccyp.vic.gov.au/resources/child-safe-standards/" TargetMode="External"/><Relationship Id="rId45" Type="http://schemas.openxmlformats.org/officeDocument/2006/relationships/hyperlink" Target="https://ccyp.vic.gov.au/resources/child-safe-standard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education.vic.gov.au/school/teachers/health/childprotection/Pages/identify.aspx" TargetMode="External"/><Relationship Id="rId28" Type="http://schemas.openxmlformats.org/officeDocument/2006/relationships/hyperlink" Target="https://ccyp.vic.gov.au/resources/child-safe-standards/" TargetMode="External"/><Relationship Id="rId36" Type="http://schemas.openxmlformats.org/officeDocument/2006/relationships/hyperlink" Target="https://ccyp.vic.gov.au/resources/child-safe-standards/" TargetMode="External"/><Relationship Id="rId49" Type="http://schemas.openxmlformats.org/officeDocument/2006/relationships/hyperlink" Target="https://childsafe.elearning.humanrights.gov.au/login/index.php" TargetMode="External"/><Relationship Id="rId10" Type="http://schemas.openxmlformats.org/officeDocument/2006/relationships/header" Target="header1.xml"/><Relationship Id="rId19" Type="http://schemas.openxmlformats.org/officeDocument/2006/relationships/hyperlink" Target="https://www.kidsguardian.nsw.gov.au/child-safe-organisations/training-and-resources/child-safe-resources/code-of-conduct" TargetMode="External"/><Relationship Id="rId31" Type="http://schemas.openxmlformats.org/officeDocument/2006/relationships/hyperlink" Target="https://childsafe.elearning.humanrights.gov.au/login/index.php" TargetMode="External"/><Relationship Id="rId44" Type="http://schemas.openxmlformats.org/officeDocument/2006/relationships/hyperlink" Target="https://childsafe.elearning.humanrights.gov.au/login/index.ph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cyp.vic.gov.au/contact-us/sign-up-for-commission-updates/" TargetMode="External"/><Relationship Id="rId14" Type="http://schemas.openxmlformats.org/officeDocument/2006/relationships/header" Target="header3.xml"/><Relationship Id="rId22" Type="http://schemas.openxmlformats.org/officeDocument/2006/relationships/hyperlink" Target="https://www.unicef.org.au/our-work/information-for-children/un-convention-on-the-rights-of-the-child" TargetMode="External"/><Relationship Id="rId27" Type="http://schemas.openxmlformats.org/officeDocument/2006/relationships/hyperlink" Target="https://childsafe.elearning.humanrights.gov.au/login/index.php" TargetMode="External"/><Relationship Id="rId30" Type="http://schemas.openxmlformats.org/officeDocument/2006/relationships/hyperlink" Target="https://ccyp.vic.gov.au/resources/child-safe-standards/" TargetMode="External"/><Relationship Id="rId35" Type="http://schemas.openxmlformats.org/officeDocument/2006/relationships/hyperlink" Target="https://childsafe.elearning.humanrights.gov.au/login/index.php" TargetMode="External"/><Relationship Id="rId43" Type="http://schemas.openxmlformats.org/officeDocument/2006/relationships/hyperlink" Target="https://childsafe.humanrights.gov.au/sites/default/files/inline-files/CSO%20Checklist%20for%20online%20safety_2.pdf" TargetMode="External"/><Relationship Id="rId48" Type="http://schemas.openxmlformats.org/officeDocument/2006/relationships/hyperlink" Target="https://ccyp.vic.gov.au/resources/child-safe-standards/" TargetMode="External"/><Relationship Id="rId8" Type="http://schemas.openxmlformats.org/officeDocument/2006/relationships/image" Target="media/image1.emf"/><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36071D-B108-4DD7-AB31-A18FF408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3591</Words>
  <Characters>23967</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Kelly</dc:creator>
  <cp:lastModifiedBy>Emma Choy (CCYP)</cp:lastModifiedBy>
  <cp:revision>2</cp:revision>
  <cp:lastPrinted>2017-05-02T03:33:00Z</cp:lastPrinted>
  <dcterms:created xsi:type="dcterms:W3CDTF">2023-10-25T05:44:00Z</dcterms:created>
  <dcterms:modified xsi:type="dcterms:W3CDTF">2023-10-25T05:44:00Z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2021-06-02T01:39:32Z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e04202af-085c-480e-9764-8d9ae89a1e2d</vt:lpwstr>
  </property>
  <property fmtid="{D5CDD505-2E9C-101B-9397-08002B2CF9AE}" pid="8" name="MSIP_Label_efdf5488-3066-4b6c-8fea-9472b8a1f34c_ContentBits">
    <vt:lpwstr>0</vt:lpwstr>
  </property>
</Properties>
</file>